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A81" w14:textId="77777777" w:rsidR="00326D1E" w:rsidRDefault="00CB068F" w:rsidP="00326D1E">
      <w:pPr>
        <w:pStyle w:val="Style22"/>
        <w:shd w:val="clear" w:color="auto" w:fill="auto"/>
        <w:spacing w:after="0" w:line="317" w:lineRule="exact"/>
        <w:rPr>
          <w:color w:val="000000"/>
          <w:sz w:val="36"/>
          <w:szCs w:val="36"/>
        </w:rPr>
      </w:pPr>
      <w:r>
        <w:rPr>
          <w:color w:val="000000"/>
          <w:sz w:val="36"/>
          <w:szCs w:val="36"/>
        </w:rPr>
        <w:t>Notice and</w:t>
      </w:r>
      <w:r w:rsidR="00326D1E" w:rsidRPr="001B6EAD">
        <w:rPr>
          <w:color w:val="000000"/>
          <w:sz w:val="36"/>
          <w:szCs w:val="36"/>
        </w:rPr>
        <w:t xml:space="preserve"> Consent to the Release of Information</w:t>
      </w:r>
    </w:p>
    <w:p w14:paraId="7B379FBB" w14:textId="77777777" w:rsidR="00326D1E" w:rsidRDefault="00326D1E" w:rsidP="00326D1E">
      <w:pPr>
        <w:pStyle w:val="Style22"/>
        <w:shd w:val="clear" w:color="auto" w:fill="auto"/>
        <w:spacing w:after="0" w:line="317" w:lineRule="exact"/>
        <w:rPr>
          <w:color w:val="000000"/>
          <w:sz w:val="36"/>
          <w:szCs w:val="36"/>
        </w:rPr>
      </w:pPr>
    </w:p>
    <w:p w14:paraId="1FF7C3F8" w14:textId="77777777" w:rsidR="00326D1E" w:rsidRDefault="00326D1E" w:rsidP="00326D1E">
      <w:pPr>
        <w:pStyle w:val="Style22"/>
        <w:shd w:val="clear" w:color="auto" w:fill="auto"/>
        <w:spacing w:after="0" w:line="317" w:lineRule="exact"/>
        <w:rPr>
          <w:color w:val="000000"/>
          <w:sz w:val="36"/>
          <w:szCs w:val="36"/>
        </w:rPr>
      </w:pPr>
    </w:p>
    <w:p w14:paraId="7F25BE75" w14:textId="77777777" w:rsidR="00326D1E" w:rsidRPr="00BB29CC" w:rsidRDefault="00326D1E" w:rsidP="00326D1E">
      <w:pPr>
        <w:spacing w:line="276" w:lineRule="auto"/>
        <w:rPr>
          <w:rFonts w:ascii="Arial" w:hAnsi="Arial" w:cs="Arial"/>
          <w:b/>
          <w:sz w:val="36"/>
          <w:szCs w:val="36"/>
          <w:u w:val="single"/>
        </w:rPr>
      </w:pPr>
      <w:r w:rsidRPr="00BB29CC">
        <w:rPr>
          <w:rFonts w:ascii="Arial" w:hAnsi="Arial" w:cs="Arial"/>
          <w:b/>
          <w:sz w:val="32"/>
          <w:szCs w:val="36"/>
          <w:u w:val="single"/>
        </w:rPr>
        <w:t>Instructions to Owner/Management Agent</w:t>
      </w:r>
      <w:r w:rsidRPr="00BB29CC">
        <w:rPr>
          <w:rFonts w:ascii="Arial" w:hAnsi="Arial" w:cs="Arial"/>
          <w:b/>
          <w:sz w:val="36"/>
          <w:szCs w:val="36"/>
          <w:u w:val="single"/>
        </w:rPr>
        <w:br/>
      </w:r>
    </w:p>
    <w:p w14:paraId="660885A3" w14:textId="77777777" w:rsidR="00326D1E" w:rsidRPr="001B6EAD" w:rsidRDefault="00326D1E" w:rsidP="00326D1E">
      <w:pPr>
        <w:pStyle w:val="Style14"/>
        <w:numPr>
          <w:ilvl w:val="2"/>
          <w:numId w:val="6"/>
        </w:numPr>
        <w:shd w:val="clear" w:color="auto" w:fill="auto"/>
        <w:tabs>
          <w:tab w:val="left" w:pos="348"/>
        </w:tabs>
        <w:spacing w:before="0" w:after="0" w:line="276" w:lineRule="auto"/>
        <w:ind w:left="300"/>
        <w:rPr>
          <w:sz w:val="22"/>
          <w:szCs w:val="22"/>
        </w:rPr>
      </w:pPr>
      <w:r w:rsidRPr="001B6EAD">
        <w:rPr>
          <w:color w:val="000000"/>
          <w:sz w:val="22"/>
          <w:szCs w:val="22"/>
        </w:rPr>
        <w:t xml:space="preserve">Give the documents listed below to the applicants/tenants to </w:t>
      </w:r>
      <w:r w:rsidR="00CB068F">
        <w:rPr>
          <w:color w:val="000000"/>
          <w:sz w:val="22"/>
          <w:szCs w:val="22"/>
        </w:rPr>
        <w:t>review and sign (Notice and Consent form</w:t>
      </w:r>
      <w:r w:rsidR="009D6E03">
        <w:rPr>
          <w:color w:val="000000"/>
          <w:sz w:val="22"/>
          <w:szCs w:val="22"/>
        </w:rPr>
        <w:t>s</w:t>
      </w:r>
      <w:r w:rsidR="00CB068F">
        <w:rPr>
          <w:color w:val="000000"/>
          <w:sz w:val="22"/>
          <w:szCs w:val="22"/>
        </w:rPr>
        <w:t xml:space="preserve"> only)</w:t>
      </w:r>
      <w:r w:rsidRPr="001B6EAD">
        <w:rPr>
          <w:color w:val="000000"/>
          <w:sz w:val="22"/>
          <w:szCs w:val="22"/>
        </w:rPr>
        <w:t>. Staple or clip them together in one package in the order listed.</w:t>
      </w:r>
    </w:p>
    <w:p w14:paraId="6FFBB739" w14:textId="77777777" w:rsidR="00523A1D" w:rsidRDefault="00326D1E" w:rsidP="00523A1D">
      <w:pPr>
        <w:pStyle w:val="Style29"/>
        <w:numPr>
          <w:ilvl w:val="1"/>
          <w:numId w:val="2"/>
        </w:numPr>
        <w:shd w:val="clear" w:color="auto" w:fill="auto"/>
        <w:spacing w:line="276" w:lineRule="auto"/>
        <w:ind w:left="360" w:right="29" w:firstLine="0"/>
        <w:jc w:val="both"/>
        <w:rPr>
          <w:sz w:val="22"/>
          <w:szCs w:val="22"/>
        </w:rPr>
      </w:pPr>
      <w:r w:rsidRPr="001B6EAD">
        <w:rPr>
          <w:color w:val="000000"/>
          <w:sz w:val="22"/>
          <w:szCs w:val="22"/>
        </w:rPr>
        <w:t xml:space="preserve">Fact Sheet describing </w:t>
      </w:r>
      <w:r w:rsidR="00B759E6">
        <w:rPr>
          <w:color w:val="000000"/>
          <w:sz w:val="22"/>
          <w:szCs w:val="22"/>
        </w:rPr>
        <w:t>credit bureau(s)* rent reporting efforts</w:t>
      </w:r>
      <w:r w:rsidR="00523A1D">
        <w:rPr>
          <w:color w:val="000000"/>
          <w:sz w:val="22"/>
          <w:szCs w:val="22"/>
        </w:rPr>
        <w:t xml:space="preserve"> and</w:t>
      </w:r>
    </w:p>
    <w:p w14:paraId="26B0ECF6" w14:textId="77777777" w:rsidR="00326D1E" w:rsidRPr="009D6E03" w:rsidRDefault="00326D1E" w:rsidP="00523A1D">
      <w:pPr>
        <w:pStyle w:val="Style29"/>
        <w:numPr>
          <w:ilvl w:val="1"/>
          <w:numId w:val="2"/>
        </w:numPr>
        <w:shd w:val="clear" w:color="auto" w:fill="auto"/>
        <w:spacing w:line="276" w:lineRule="auto"/>
        <w:ind w:left="360" w:right="29" w:firstLine="0"/>
        <w:jc w:val="both"/>
        <w:rPr>
          <w:sz w:val="22"/>
          <w:szCs w:val="22"/>
        </w:rPr>
      </w:pPr>
      <w:r w:rsidRPr="00523A1D">
        <w:rPr>
          <w:color w:val="000000"/>
          <w:sz w:val="22"/>
          <w:szCs w:val="22"/>
        </w:rPr>
        <w:t>Notice and Consent to the Release of Information.</w:t>
      </w:r>
    </w:p>
    <w:p w14:paraId="6C7F5888" w14:textId="77777777" w:rsidR="009D6E03" w:rsidRPr="00523A1D" w:rsidRDefault="009D6E03" w:rsidP="00523A1D">
      <w:pPr>
        <w:pStyle w:val="Style29"/>
        <w:numPr>
          <w:ilvl w:val="1"/>
          <w:numId w:val="2"/>
        </w:numPr>
        <w:shd w:val="clear" w:color="auto" w:fill="auto"/>
        <w:spacing w:line="276" w:lineRule="auto"/>
        <w:ind w:left="360" w:right="29" w:firstLine="0"/>
        <w:jc w:val="both"/>
        <w:rPr>
          <w:sz w:val="22"/>
          <w:szCs w:val="22"/>
        </w:rPr>
      </w:pPr>
      <w:r>
        <w:rPr>
          <w:color w:val="000000"/>
          <w:sz w:val="22"/>
          <w:szCs w:val="22"/>
        </w:rPr>
        <w:t>Authorization to Obtain Consumer Credit</w:t>
      </w:r>
    </w:p>
    <w:p w14:paraId="6C7437F7" w14:textId="77777777" w:rsidR="00326D1E" w:rsidRPr="001B6EAD" w:rsidRDefault="00326D1E" w:rsidP="00326D1E">
      <w:pPr>
        <w:pStyle w:val="Style29"/>
        <w:shd w:val="clear" w:color="auto" w:fill="auto"/>
        <w:spacing w:line="276" w:lineRule="auto"/>
        <w:ind w:right="29" w:firstLine="0"/>
        <w:jc w:val="both"/>
        <w:rPr>
          <w:sz w:val="22"/>
          <w:szCs w:val="22"/>
        </w:rPr>
      </w:pPr>
    </w:p>
    <w:p w14:paraId="4193E190" w14:textId="77777777" w:rsidR="00326D1E" w:rsidRPr="001B6EAD" w:rsidRDefault="00326D1E" w:rsidP="00326D1E">
      <w:pPr>
        <w:pStyle w:val="Style14"/>
        <w:numPr>
          <w:ilvl w:val="2"/>
          <w:numId w:val="6"/>
        </w:numPr>
        <w:shd w:val="clear" w:color="auto" w:fill="auto"/>
        <w:tabs>
          <w:tab w:val="left" w:pos="348"/>
        </w:tabs>
        <w:spacing w:before="0" w:after="0" w:line="276" w:lineRule="auto"/>
        <w:ind w:left="300"/>
        <w:rPr>
          <w:sz w:val="22"/>
          <w:szCs w:val="22"/>
        </w:rPr>
      </w:pPr>
      <w:r w:rsidRPr="001B6EAD">
        <w:rPr>
          <w:color w:val="000000"/>
          <w:sz w:val="22"/>
          <w:szCs w:val="22"/>
        </w:rPr>
        <w:t xml:space="preserve">Verbally inform </w:t>
      </w:r>
      <w:r w:rsidR="000A7D85">
        <w:rPr>
          <w:color w:val="000000"/>
          <w:sz w:val="22"/>
          <w:szCs w:val="22"/>
        </w:rPr>
        <w:t xml:space="preserve">the </w:t>
      </w:r>
      <w:r w:rsidR="000A7D85" w:rsidRPr="001B6EAD">
        <w:rPr>
          <w:color w:val="000000"/>
          <w:sz w:val="22"/>
          <w:szCs w:val="22"/>
        </w:rPr>
        <w:t>applicant</w:t>
      </w:r>
      <w:r w:rsidR="000A7D85">
        <w:rPr>
          <w:color w:val="000000"/>
          <w:sz w:val="22"/>
          <w:szCs w:val="22"/>
        </w:rPr>
        <w:t>/</w:t>
      </w:r>
      <w:r w:rsidR="000A7D85" w:rsidRPr="001B6EAD">
        <w:rPr>
          <w:color w:val="000000"/>
          <w:sz w:val="22"/>
          <w:szCs w:val="22"/>
        </w:rPr>
        <w:t xml:space="preserve"> tenant </w:t>
      </w:r>
      <w:r w:rsidRPr="001B6EAD">
        <w:rPr>
          <w:color w:val="000000"/>
          <w:sz w:val="22"/>
          <w:szCs w:val="22"/>
        </w:rPr>
        <w:t>that:</w:t>
      </w:r>
    </w:p>
    <w:p w14:paraId="61411B44" w14:textId="77777777" w:rsidR="00326D1E" w:rsidRPr="001B6EAD" w:rsidRDefault="00C81503" w:rsidP="00326D1E">
      <w:pPr>
        <w:pStyle w:val="Style29"/>
        <w:numPr>
          <w:ilvl w:val="1"/>
          <w:numId w:val="7"/>
        </w:numPr>
        <w:shd w:val="clear" w:color="auto" w:fill="auto"/>
        <w:spacing w:line="276" w:lineRule="auto"/>
        <w:ind w:left="360" w:right="29" w:firstLine="0"/>
        <w:jc w:val="both"/>
        <w:rPr>
          <w:sz w:val="22"/>
          <w:szCs w:val="22"/>
        </w:rPr>
      </w:pPr>
      <w:r>
        <w:rPr>
          <w:color w:val="000000"/>
          <w:sz w:val="22"/>
          <w:szCs w:val="22"/>
        </w:rPr>
        <w:t>If they choose</w:t>
      </w:r>
      <w:r w:rsidR="005D3075">
        <w:rPr>
          <w:color w:val="000000"/>
          <w:sz w:val="22"/>
          <w:szCs w:val="22"/>
        </w:rPr>
        <w:t xml:space="preserve">, </w:t>
      </w:r>
      <w:r>
        <w:rPr>
          <w:color w:val="000000"/>
          <w:sz w:val="22"/>
          <w:szCs w:val="22"/>
        </w:rPr>
        <w:t>t</w:t>
      </w:r>
      <w:r w:rsidR="00326D1E" w:rsidRPr="001B6EAD">
        <w:rPr>
          <w:color w:val="000000"/>
          <w:sz w:val="22"/>
          <w:szCs w:val="22"/>
        </w:rPr>
        <w:t>hey may take these forms home with them to read or to discuss with a third party of their choice and to return to sign them on a date they have worked out with you, and</w:t>
      </w:r>
    </w:p>
    <w:p w14:paraId="19BFE442" w14:textId="77777777" w:rsidR="00326D1E" w:rsidRPr="001B6EAD" w:rsidRDefault="00326D1E" w:rsidP="00326D1E">
      <w:pPr>
        <w:pStyle w:val="Style29"/>
        <w:numPr>
          <w:ilvl w:val="1"/>
          <w:numId w:val="7"/>
        </w:numPr>
        <w:shd w:val="clear" w:color="auto" w:fill="auto"/>
        <w:spacing w:line="276" w:lineRule="auto"/>
        <w:ind w:left="360" w:right="29" w:firstLine="0"/>
        <w:jc w:val="both"/>
        <w:rPr>
          <w:sz w:val="22"/>
          <w:szCs w:val="22"/>
        </w:rPr>
      </w:pPr>
      <w:r w:rsidRPr="001B6EAD">
        <w:rPr>
          <w:color w:val="000000"/>
          <w:sz w:val="22"/>
          <w:szCs w:val="22"/>
        </w:rPr>
        <w:t xml:space="preserve">If they have a disability that prevents them from reading and/ or signing any consent, that you, the </w:t>
      </w:r>
      <w:r w:rsidRPr="001B6EAD">
        <w:rPr>
          <w:sz w:val="22"/>
          <w:szCs w:val="22"/>
        </w:rPr>
        <w:t>Owner/Management Agent</w:t>
      </w:r>
      <w:r w:rsidRPr="001B6EAD">
        <w:rPr>
          <w:color w:val="000000"/>
          <w:sz w:val="22"/>
          <w:szCs w:val="22"/>
        </w:rPr>
        <w:t>, are required to provide reasonable accommodations.</w:t>
      </w:r>
    </w:p>
    <w:p w14:paraId="71A488AC" w14:textId="77777777" w:rsidR="00326D1E" w:rsidRPr="001B6EAD" w:rsidRDefault="00326D1E" w:rsidP="00326D1E">
      <w:pPr>
        <w:pStyle w:val="Style29"/>
        <w:shd w:val="clear" w:color="auto" w:fill="auto"/>
        <w:spacing w:line="276" w:lineRule="auto"/>
        <w:ind w:right="31" w:firstLine="0"/>
        <w:jc w:val="both"/>
        <w:rPr>
          <w:sz w:val="22"/>
          <w:szCs w:val="22"/>
        </w:rPr>
      </w:pPr>
    </w:p>
    <w:p w14:paraId="501C2060" w14:textId="77777777" w:rsidR="00326D1E" w:rsidRPr="000A7D85" w:rsidRDefault="00326D1E" w:rsidP="00326D1E">
      <w:pPr>
        <w:pStyle w:val="Style14"/>
        <w:numPr>
          <w:ilvl w:val="2"/>
          <w:numId w:val="6"/>
        </w:numPr>
        <w:shd w:val="clear" w:color="auto" w:fill="auto"/>
        <w:tabs>
          <w:tab w:val="left" w:pos="348"/>
        </w:tabs>
        <w:spacing w:before="0" w:after="0" w:line="276" w:lineRule="auto"/>
        <w:ind w:left="300"/>
        <w:rPr>
          <w:sz w:val="22"/>
          <w:szCs w:val="22"/>
        </w:rPr>
      </w:pPr>
      <w:r w:rsidRPr="001B6EAD">
        <w:rPr>
          <w:sz w:val="22"/>
          <w:szCs w:val="22"/>
        </w:rPr>
        <w:t>The Owner/Management Agent</w:t>
      </w:r>
      <w:r w:rsidRPr="001B6EAD">
        <w:rPr>
          <w:color w:val="000000"/>
          <w:sz w:val="22"/>
          <w:szCs w:val="22"/>
        </w:rPr>
        <w:t xml:space="preserve"> should give </w:t>
      </w:r>
      <w:r w:rsidR="000A7D85">
        <w:rPr>
          <w:color w:val="000000"/>
          <w:sz w:val="22"/>
          <w:szCs w:val="22"/>
        </w:rPr>
        <w:t xml:space="preserve">the </w:t>
      </w:r>
      <w:r w:rsidR="000A7D85" w:rsidRPr="001B6EAD">
        <w:rPr>
          <w:color w:val="000000"/>
          <w:sz w:val="22"/>
          <w:szCs w:val="22"/>
        </w:rPr>
        <w:t>applicant</w:t>
      </w:r>
      <w:r w:rsidR="000A7D85">
        <w:rPr>
          <w:color w:val="000000"/>
          <w:sz w:val="22"/>
          <w:szCs w:val="22"/>
        </w:rPr>
        <w:t>/</w:t>
      </w:r>
      <w:r w:rsidR="000A7D85" w:rsidRPr="001B6EAD">
        <w:rPr>
          <w:color w:val="000000"/>
          <w:sz w:val="22"/>
          <w:szCs w:val="22"/>
        </w:rPr>
        <w:t xml:space="preserve"> tenant</w:t>
      </w:r>
      <w:r w:rsidRPr="001B6EAD">
        <w:rPr>
          <w:color w:val="000000"/>
          <w:sz w:val="22"/>
          <w:szCs w:val="22"/>
        </w:rPr>
        <w:t xml:space="preserve"> a copy of the Fact Sheet</w:t>
      </w:r>
      <w:r w:rsidR="00B759E6">
        <w:rPr>
          <w:color w:val="000000"/>
          <w:sz w:val="22"/>
          <w:szCs w:val="22"/>
        </w:rPr>
        <w:t>(s)</w:t>
      </w:r>
      <w:r w:rsidR="00523A1D">
        <w:rPr>
          <w:color w:val="000000"/>
          <w:sz w:val="22"/>
          <w:szCs w:val="22"/>
        </w:rPr>
        <w:t xml:space="preserve"> </w:t>
      </w:r>
      <w:r w:rsidRPr="001B6EAD">
        <w:rPr>
          <w:color w:val="000000"/>
          <w:sz w:val="22"/>
          <w:szCs w:val="22"/>
        </w:rPr>
        <w:t xml:space="preserve">and </w:t>
      </w:r>
      <w:r w:rsidR="00CB068F">
        <w:rPr>
          <w:color w:val="000000"/>
          <w:sz w:val="22"/>
          <w:szCs w:val="22"/>
        </w:rPr>
        <w:t xml:space="preserve">Notice and </w:t>
      </w:r>
      <w:r w:rsidRPr="001B6EAD">
        <w:rPr>
          <w:color w:val="000000"/>
          <w:sz w:val="22"/>
          <w:szCs w:val="22"/>
        </w:rPr>
        <w:t xml:space="preserve">Consent </w:t>
      </w:r>
      <w:r w:rsidR="00CB068F">
        <w:rPr>
          <w:color w:val="000000"/>
          <w:sz w:val="22"/>
          <w:szCs w:val="22"/>
        </w:rPr>
        <w:t>f</w:t>
      </w:r>
      <w:r w:rsidRPr="001B6EAD">
        <w:rPr>
          <w:color w:val="000000"/>
          <w:sz w:val="22"/>
          <w:szCs w:val="22"/>
        </w:rPr>
        <w:t>orm after obtaining the required signature(s) of the applicant</w:t>
      </w:r>
      <w:r w:rsidR="00CB068F">
        <w:rPr>
          <w:color w:val="000000"/>
          <w:sz w:val="22"/>
          <w:szCs w:val="22"/>
        </w:rPr>
        <w:t>/</w:t>
      </w:r>
      <w:r w:rsidRPr="001B6EAD">
        <w:rPr>
          <w:color w:val="000000"/>
          <w:sz w:val="22"/>
          <w:szCs w:val="22"/>
        </w:rPr>
        <w:t xml:space="preserve"> tenant. Also, the Owner/Management Agent should give the applicant</w:t>
      </w:r>
      <w:r w:rsidR="00CB068F">
        <w:rPr>
          <w:color w:val="000000"/>
          <w:sz w:val="22"/>
          <w:szCs w:val="22"/>
        </w:rPr>
        <w:t>/</w:t>
      </w:r>
      <w:r w:rsidRPr="001B6EAD">
        <w:rPr>
          <w:color w:val="000000"/>
          <w:sz w:val="22"/>
          <w:szCs w:val="22"/>
        </w:rPr>
        <w:t>tenant</w:t>
      </w:r>
      <w:r w:rsidR="0063408C">
        <w:rPr>
          <w:color w:val="000000"/>
          <w:sz w:val="22"/>
          <w:szCs w:val="22"/>
        </w:rPr>
        <w:t xml:space="preserve"> an</w:t>
      </w:r>
      <w:r w:rsidRPr="001B6EAD">
        <w:rPr>
          <w:color w:val="000000"/>
          <w:sz w:val="22"/>
          <w:szCs w:val="22"/>
        </w:rPr>
        <w:t xml:space="preserve"> </w:t>
      </w:r>
      <w:r w:rsidR="000A7D85">
        <w:rPr>
          <w:color w:val="000000"/>
          <w:sz w:val="22"/>
          <w:szCs w:val="22"/>
        </w:rPr>
        <w:t xml:space="preserve">additional, </w:t>
      </w:r>
      <w:r w:rsidRPr="001B6EAD">
        <w:rPr>
          <w:color w:val="000000"/>
          <w:sz w:val="22"/>
          <w:szCs w:val="22"/>
        </w:rPr>
        <w:t>signed consent form upon his/her request.</w:t>
      </w:r>
      <w:r w:rsidR="000A7D85">
        <w:rPr>
          <w:color w:val="000000"/>
          <w:sz w:val="22"/>
          <w:szCs w:val="22"/>
        </w:rPr>
        <w:br/>
      </w:r>
    </w:p>
    <w:p w14:paraId="6212E04F" w14:textId="77777777" w:rsidR="000A7D85" w:rsidRPr="001B6EAD" w:rsidRDefault="000A7D85" w:rsidP="00326D1E">
      <w:pPr>
        <w:pStyle w:val="Style14"/>
        <w:numPr>
          <w:ilvl w:val="2"/>
          <w:numId w:val="6"/>
        </w:numPr>
        <w:shd w:val="clear" w:color="auto" w:fill="auto"/>
        <w:tabs>
          <w:tab w:val="left" w:pos="348"/>
        </w:tabs>
        <w:spacing w:before="0" w:after="0" w:line="276" w:lineRule="auto"/>
        <w:ind w:left="300"/>
        <w:rPr>
          <w:sz w:val="22"/>
          <w:szCs w:val="22"/>
        </w:rPr>
      </w:pPr>
      <w:r>
        <w:rPr>
          <w:sz w:val="22"/>
          <w:szCs w:val="22"/>
        </w:rPr>
        <w:t xml:space="preserve">Before participating in the Rent Reporting program, the Owner/Management Agent should consult </w:t>
      </w:r>
      <w:r w:rsidR="005D3075">
        <w:rPr>
          <w:sz w:val="22"/>
          <w:szCs w:val="22"/>
        </w:rPr>
        <w:t xml:space="preserve">its </w:t>
      </w:r>
      <w:r>
        <w:rPr>
          <w:sz w:val="22"/>
          <w:szCs w:val="22"/>
        </w:rPr>
        <w:t>counsel regarding any local or state laws that may be applicable and any additional program requirements that may govern.</w:t>
      </w:r>
    </w:p>
    <w:p w14:paraId="093423F3" w14:textId="77777777" w:rsidR="00326D1E" w:rsidRPr="001B6EAD" w:rsidRDefault="00326D1E" w:rsidP="00326D1E">
      <w:pPr>
        <w:pStyle w:val="Style12"/>
        <w:keepNext/>
        <w:keepLines/>
        <w:shd w:val="clear" w:color="auto" w:fill="auto"/>
        <w:spacing w:line="276" w:lineRule="auto"/>
        <w:ind w:right="31" w:firstLine="0"/>
        <w:jc w:val="both"/>
        <w:rPr>
          <w:color w:val="000000"/>
          <w:sz w:val="22"/>
          <w:szCs w:val="22"/>
        </w:rPr>
      </w:pPr>
    </w:p>
    <w:p w14:paraId="3053CE4F" w14:textId="77777777" w:rsidR="00326D1E" w:rsidRPr="00BB29CC" w:rsidRDefault="00326D1E" w:rsidP="00326D1E">
      <w:pPr>
        <w:pStyle w:val="Style12"/>
        <w:keepNext/>
        <w:keepLines/>
        <w:shd w:val="clear" w:color="auto" w:fill="auto"/>
        <w:spacing w:line="276" w:lineRule="auto"/>
        <w:ind w:right="31" w:firstLine="0"/>
        <w:jc w:val="both"/>
        <w:rPr>
          <w:color w:val="000000"/>
          <w:sz w:val="24"/>
          <w:szCs w:val="24"/>
        </w:rPr>
      </w:pPr>
    </w:p>
    <w:p w14:paraId="1A1E8CE9" w14:textId="77777777" w:rsidR="00326D1E" w:rsidRDefault="005025DA" w:rsidP="00326D1E">
      <w:pPr>
        <w:pStyle w:val="Style12"/>
        <w:keepNext/>
        <w:keepLines/>
        <w:shd w:val="clear" w:color="auto" w:fill="auto"/>
        <w:spacing w:line="276" w:lineRule="auto"/>
        <w:ind w:right="31" w:firstLine="0"/>
        <w:jc w:val="both"/>
        <w:rPr>
          <w:color w:val="000000"/>
          <w:sz w:val="32"/>
          <w:szCs w:val="36"/>
          <w:u w:val="single"/>
        </w:rPr>
      </w:pPr>
      <w:r>
        <w:rPr>
          <w:color w:val="000000"/>
          <w:sz w:val="32"/>
          <w:szCs w:val="36"/>
          <w:u w:val="single"/>
        </w:rPr>
        <w:br w:type="page"/>
      </w:r>
      <w:r w:rsidR="00326D1E" w:rsidRPr="00BB29CC">
        <w:rPr>
          <w:color w:val="000000"/>
          <w:sz w:val="32"/>
          <w:szCs w:val="36"/>
          <w:u w:val="single"/>
        </w:rPr>
        <w:lastRenderedPageBreak/>
        <w:t>Instructions to Applicant</w:t>
      </w:r>
      <w:r w:rsidR="00CB068F">
        <w:rPr>
          <w:color w:val="000000"/>
          <w:sz w:val="32"/>
          <w:szCs w:val="36"/>
          <w:u w:val="single"/>
        </w:rPr>
        <w:t>/</w:t>
      </w:r>
      <w:r w:rsidR="00326D1E" w:rsidRPr="00BB29CC">
        <w:rPr>
          <w:color w:val="000000"/>
          <w:sz w:val="32"/>
          <w:szCs w:val="36"/>
          <w:u w:val="single"/>
        </w:rPr>
        <w:t>Tenant</w:t>
      </w:r>
    </w:p>
    <w:p w14:paraId="211082D0" w14:textId="77777777" w:rsidR="00326D1E" w:rsidRPr="00A75180" w:rsidRDefault="00326D1E" w:rsidP="00326D1E">
      <w:pPr>
        <w:pStyle w:val="Style12"/>
        <w:keepNext/>
        <w:keepLines/>
        <w:shd w:val="clear" w:color="auto" w:fill="auto"/>
        <w:spacing w:line="276" w:lineRule="auto"/>
        <w:ind w:right="31" w:firstLine="0"/>
        <w:jc w:val="both"/>
        <w:rPr>
          <w:sz w:val="36"/>
          <w:szCs w:val="36"/>
          <w:u w:val="single"/>
        </w:rPr>
      </w:pPr>
    </w:p>
    <w:p w14:paraId="117739EF" w14:textId="57A6E212" w:rsidR="00326D1E" w:rsidRDefault="00326D1E" w:rsidP="00326D1E">
      <w:pPr>
        <w:pStyle w:val="Style29"/>
        <w:shd w:val="clear" w:color="auto" w:fill="auto"/>
        <w:spacing w:line="276" w:lineRule="auto"/>
        <w:ind w:right="31" w:firstLine="0"/>
        <w:jc w:val="both"/>
        <w:rPr>
          <w:color w:val="000000"/>
          <w:sz w:val="22"/>
          <w:szCs w:val="22"/>
        </w:rPr>
      </w:pPr>
      <w:r w:rsidRPr="001B6EAD">
        <w:rPr>
          <w:color w:val="000000"/>
          <w:sz w:val="22"/>
          <w:szCs w:val="22"/>
        </w:rPr>
        <w:t>This packet contains information regarding the release of your personally identifiable information</w:t>
      </w:r>
      <w:r w:rsidR="00C81503">
        <w:rPr>
          <w:color w:val="000000"/>
          <w:sz w:val="22"/>
          <w:szCs w:val="22"/>
        </w:rPr>
        <w:t>*</w:t>
      </w:r>
      <w:r w:rsidR="00987716">
        <w:rPr>
          <w:color w:val="000000"/>
          <w:sz w:val="22"/>
          <w:szCs w:val="22"/>
        </w:rPr>
        <w:t xml:space="preserve"> and rental payment history to Experian RentBureau and Experian, TransUnion, </w:t>
      </w:r>
      <w:r w:rsidR="00E003DF">
        <w:rPr>
          <w:color w:val="000000"/>
          <w:sz w:val="22"/>
          <w:szCs w:val="22"/>
        </w:rPr>
        <w:t xml:space="preserve">and </w:t>
      </w:r>
      <w:r w:rsidR="00987716">
        <w:rPr>
          <w:color w:val="000000"/>
          <w:sz w:val="22"/>
          <w:szCs w:val="22"/>
        </w:rPr>
        <w:t>Equifax</w:t>
      </w:r>
      <w:r w:rsidR="00A648F2">
        <w:rPr>
          <w:color w:val="000000"/>
          <w:sz w:val="22"/>
          <w:szCs w:val="22"/>
        </w:rPr>
        <w:t>.</w:t>
      </w:r>
    </w:p>
    <w:p w14:paraId="25F64D88" w14:textId="77777777" w:rsidR="00987716" w:rsidRPr="001B6EAD" w:rsidRDefault="00987716" w:rsidP="00326D1E">
      <w:pPr>
        <w:pStyle w:val="Style29"/>
        <w:shd w:val="clear" w:color="auto" w:fill="auto"/>
        <w:spacing w:line="276" w:lineRule="auto"/>
        <w:ind w:right="31" w:firstLine="0"/>
        <w:jc w:val="both"/>
        <w:rPr>
          <w:sz w:val="22"/>
          <w:szCs w:val="22"/>
        </w:rPr>
      </w:pPr>
    </w:p>
    <w:p w14:paraId="75092DB9" w14:textId="77777777" w:rsidR="00326D1E" w:rsidRPr="001B6EAD" w:rsidRDefault="00326D1E" w:rsidP="00326D1E">
      <w:pPr>
        <w:pStyle w:val="Style14"/>
        <w:numPr>
          <w:ilvl w:val="2"/>
          <w:numId w:val="8"/>
        </w:numPr>
        <w:shd w:val="clear" w:color="auto" w:fill="auto"/>
        <w:tabs>
          <w:tab w:val="left" w:pos="348"/>
        </w:tabs>
        <w:spacing w:before="0" w:after="0" w:line="276" w:lineRule="auto"/>
        <w:ind w:left="300"/>
        <w:rPr>
          <w:sz w:val="22"/>
          <w:szCs w:val="22"/>
        </w:rPr>
      </w:pPr>
      <w:r w:rsidRPr="001B6EAD">
        <w:rPr>
          <w:color w:val="000000"/>
          <w:sz w:val="22"/>
          <w:szCs w:val="22"/>
        </w:rPr>
        <w:t>Read this material which explains:</w:t>
      </w:r>
    </w:p>
    <w:p w14:paraId="7C2C11CE" w14:textId="77777777" w:rsidR="00751875" w:rsidRPr="00751875" w:rsidRDefault="00751875" w:rsidP="00DC6584">
      <w:pPr>
        <w:pStyle w:val="Style29"/>
        <w:numPr>
          <w:ilvl w:val="1"/>
          <w:numId w:val="22"/>
        </w:numPr>
        <w:shd w:val="clear" w:color="auto" w:fill="auto"/>
        <w:spacing w:line="276" w:lineRule="auto"/>
        <w:ind w:right="31"/>
        <w:jc w:val="both"/>
        <w:rPr>
          <w:sz w:val="22"/>
          <w:szCs w:val="22"/>
        </w:rPr>
      </w:pPr>
      <w:r>
        <w:rPr>
          <w:color w:val="000000"/>
          <w:sz w:val="22"/>
          <w:szCs w:val="22"/>
        </w:rPr>
        <w:t xml:space="preserve">What “rental payment reporting” is and how it affects your </w:t>
      </w:r>
      <w:r w:rsidR="00987716">
        <w:rPr>
          <w:color w:val="000000"/>
          <w:sz w:val="22"/>
          <w:szCs w:val="22"/>
        </w:rPr>
        <w:t xml:space="preserve">Experian RentBureau and Experian, TransUnion, and Equifax </w:t>
      </w:r>
      <w:r>
        <w:rPr>
          <w:color w:val="000000"/>
          <w:sz w:val="22"/>
          <w:szCs w:val="22"/>
        </w:rPr>
        <w:t>credit report</w:t>
      </w:r>
    </w:p>
    <w:p w14:paraId="41B418ED" w14:textId="77777777" w:rsidR="00326D1E" w:rsidRPr="00751875" w:rsidRDefault="00C81503" w:rsidP="00DC6584">
      <w:pPr>
        <w:pStyle w:val="Style29"/>
        <w:numPr>
          <w:ilvl w:val="1"/>
          <w:numId w:val="22"/>
        </w:numPr>
        <w:shd w:val="clear" w:color="auto" w:fill="auto"/>
        <w:spacing w:line="276" w:lineRule="auto"/>
        <w:ind w:right="31"/>
        <w:jc w:val="both"/>
        <w:rPr>
          <w:sz w:val="22"/>
          <w:szCs w:val="22"/>
        </w:rPr>
      </w:pPr>
      <w:r w:rsidRPr="00751875">
        <w:rPr>
          <w:color w:val="000000"/>
          <w:sz w:val="22"/>
          <w:szCs w:val="22"/>
        </w:rPr>
        <w:t>The purpose of this release of information</w:t>
      </w:r>
      <w:r w:rsidR="00751875" w:rsidRPr="00751875">
        <w:rPr>
          <w:color w:val="000000"/>
          <w:sz w:val="22"/>
          <w:szCs w:val="22"/>
        </w:rPr>
        <w:t xml:space="preserve"> and why</w:t>
      </w:r>
      <w:r w:rsidRPr="00751875">
        <w:rPr>
          <w:color w:val="000000"/>
          <w:sz w:val="22"/>
          <w:szCs w:val="22"/>
        </w:rPr>
        <w:t xml:space="preserve"> we are required to obtain this </w:t>
      </w:r>
      <w:r w:rsidR="00326D1E" w:rsidRPr="00751875">
        <w:rPr>
          <w:color w:val="000000"/>
          <w:sz w:val="22"/>
          <w:szCs w:val="22"/>
        </w:rPr>
        <w:t>release of information</w:t>
      </w:r>
      <w:r w:rsidR="00751875" w:rsidRPr="00751875">
        <w:rPr>
          <w:color w:val="000000"/>
          <w:sz w:val="22"/>
          <w:szCs w:val="22"/>
        </w:rPr>
        <w:t xml:space="preserve"> from you</w:t>
      </w:r>
      <w:r w:rsidR="00326D1E" w:rsidRPr="00751875">
        <w:rPr>
          <w:color w:val="000000"/>
          <w:sz w:val="22"/>
          <w:szCs w:val="22"/>
        </w:rPr>
        <w:t>, and</w:t>
      </w:r>
    </w:p>
    <w:p w14:paraId="352D1723" w14:textId="77777777" w:rsidR="00326D1E" w:rsidRPr="001B6EAD" w:rsidRDefault="00326D1E" w:rsidP="00DC6584">
      <w:pPr>
        <w:pStyle w:val="Style29"/>
        <w:numPr>
          <w:ilvl w:val="1"/>
          <w:numId w:val="22"/>
        </w:numPr>
        <w:shd w:val="clear" w:color="auto" w:fill="auto"/>
        <w:spacing w:line="276" w:lineRule="auto"/>
        <w:ind w:right="29"/>
        <w:jc w:val="both"/>
        <w:rPr>
          <w:sz w:val="22"/>
          <w:szCs w:val="22"/>
        </w:rPr>
      </w:pPr>
      <w:r w:rsidRPr="001B6EAD">
        <w:rPr>
          <w:color w:val="000000"/>
          <w:sz w:val="22"/>
          <w:szCs w:val="22"/>
        </w:rPr>
        <w:t>Other customer protections.</w:t>
      </w:r>
      <w:r w:rsidR="00DC6584">
        <w:rPr>
          <w:color w:val="000000"/>
          <w:sz w:val="22"/>
          <w:szCs w:val="22"/>
        </w:rPr>
        <w:br/>
      </w:r>
    </w:p>
    <w:p w14:paraId="1DDD67CB" w14:textId="77777777" w:rsidR="00326D1E" w:rsidRDefault="00326D1E" w:rsidP="00326D1E">
      <w:pPr>
        <w:pStyle w:val="Style29"/>
        <w:numPr>
          <w:ilvl w:val="1"/>
          <w:numId w:val="4"/>
        </w:numPr>
        <w:shd w:val="clear" w:color="auto" w:fill="auto"/>
        <w:tabs>
          <w:tab w:val="left" w:pos="534"/>
        </w:tabs>
        <w:spacing w:line="276" w:lineRule="auto"/>
        <w:ind w:right="31" w:firstLine="0"/>
        <w:jc w:val="both"/>
        <w:rPr>
          <w:sz w:val="22"/>
          <w:szCs w:val="22"/>
        </w:rPr>
      </w:pPr>
      <w:r w:rsidRPr="001B6EAD">
        <w:rPr>
          <w:color w:val="000000"/>
          <w:sz w:val="22"/>
          <w:szCs w:val="22"/>
        </w:rPr>
        <w:t xml:space="preserve">Sign </w:t>
      </w:r>
      <w:r w:rsidR="00DC6584">
        <w:rPr>
          <w:color w:val="000000"/>
          <w:sz w:val="22"/>
          <w:szCs w:val="22"/>
        </w:rPr>
        <w:t>on</w:t>
      </w:r>
      <w:r w:rsidR="00C66536">
        <w:rPr>
          <w:color w:val="000000"/>
          <w:sz w:val="22"/>
          <w:szCs w:val="22"/>
        </w:rPr>
        <w:t xml:space="preserve"> </w:t>
      </w:r>
      <w:r w:rsidRPr="001B6EAD">
        <w:rPr>
          <w:color w:val="000000"/>
          <w:sz w:val="22"/>
          <w:szCs w:val="22"/>
        </w:rPr>
        <w:t>page</w:t>
      </w:r>
      <w:r w:rsidR="00C66536">
        <w:rPr>
          <w:color w:val="000000"/>
          <w:sz w:val="22"/>
          <w:szCs w:val="22"/>
        </w:rPr>
        <w:t xml:space="preserve"> </w:t>
      </w:r>
      <w:r w:rsidR="009C609C">
        <w:rPr>
          <w:color w:val="000000"/>
          <w:sz w:val="22"/>
          <w:szCs w:val="22"/>
        </w:rPr>
        <w:t xml:space="preserve">four (4) </w:t>
      </w:r>
      <w:r w:rsidRPr="001B6EAD">
        <w:rPr>
          <w:color w:val="000000"/>
          <w:sz w:val="22"/>
          <w:szCs w:val="22"/>
        </w:rPr>
        <w:t>that:</w:t>
      </w:r>
    </w:p>
    <w:p w14:paraId="51E39490" w14:textId="77777777" w:rsidR="00DC6584" w:rsidRPr="001B6EAD" w:rsidRDefault="00DC6584" w:rsidP="00DC6584">
      <w:pPr>
        <w:pStyle w:val="Style29"/>
        <w:numPr>
          <w:ilvl w:val="1"/>
          <w:numId w:val="20"/>
        </w:numPr>
        <w:shd w:val="clear" w:color="auto" w:fill="auto"/>
        <w:spacing w:line="276" w:lineRule="auto"/>
        <w:ind w:right="29"/>
        <w:jc w:val="both"/>
        <w:rPr>
          <w:sz w:val="22"/>
          <w:szCs w:val="22"/>
        </w:rPr>
      </w:pPr>
      <w:r>
        <w:rPr>
          <w:color w:val="000000"/>
          <w:sz w:val="22"/>
          <w:szCs w:val="22"/>
        </w:rPr>
        <w:t>Y</w:t>
      </w:r>
      <w:r w:rsidRPr="001B6EAD">
        <w:rPr>
          <w:color w:val="000000"/>
          <w:sz w:val="22"/>
          <w:szCs w:val="22"/>
        </w:rPr>
        <w:t>ou have read this form, or</w:t>
      </w:r>
    </w:p>
    <w:p w14:paraId="22C72C89" w14:textId="77777777" w:rsidR="00DC6584" w:rsidRPr="001B6EAD" w:rsidRDefault="00DC6584" w:rsidP="00DC6584">
      <w:pPr>
        <w:pStyle w:val="Style29"/>
        <w:numPr>
          <w:ilvl w:val="1"/>
          <w:numId w:val="20"/>
        </w:numPr>
        <w:shd w:val="clear" w:color="auto" w:fill="auto"/>
        <w:spacing w:line="276" w:lineRule="auto"/>
        <w:ind w:right="29"/>
        <w:jc w:val="both"/>
        <w:rPr>
          <w:sz w:val="22"/>
          <w:szCs w:val="22"/>
        </w:rPr>
      </w:pPr>
      <w:r>
        <w:rPr>
          <w:color w:val="000000"/>
          <w:sz w:val="22"/>
          <w:szCs w:val="22"/>
        </w:rPr>
        <w:t>[</w:t>
      </w:r>
      <w:r w:rsidRPr="00C17202">
        <w:rPr>
          <w:color w:val="000000"/>
          <w:sz w:val="22"/>
          <w:szCs w:val="22"/>
          <w:highlight w:val="yellow"/>
        </w:rPr>
        <w:t>Name of O/MA</w:t>
      </w:r>
      <w:r>
        <w:rPr>
          <w:color w:val="000000"/>
          <w:sz w:val="22"/>
          <w:szCs w:val="22"/>
        </w:rPr>
        <w:t xml:space="preserve">] </w:t>
      </w:r>
      <w:r w:rsidRPr="001B6EAD">
        <w:rPr>
          <w:color w:val="000000"/>
          <w:sz w:val="22"/>
          <w:szCs w:val="22"/>
        </w:rPr>
        <w:t>has explained it to you, and</w:t>
      </w:r>
    </w:p>
    <w:p w14:paraId="4E043D8A" w14:textId="77777777" w:rsidR="00DC6584" w:rsidRPr="00DC6584" w:rsidRDefault="00DC6584" w:rsidP="00DC6584">
      <w:pPr>
        <w:pStyle w:val="Style29"/>
        <w:numPr>
          <w:ilvl w:val="1"/>
          <w:numId w:val="20"/>
        </w:numPr>
        <w:shd w:val="clear" w:color="auto" w:fill="auto"/>
        <w:spacing w:after="93" w:line="276" w:lineRule="auto"/>
        <w:ind w:right="31"/>
        <w:jc w:val="both"/>
        <w:rPr>
          <w:sz w:val="22"/>
          <w:szCs w:val="22"/>
        </w:rPr>
      </w:pPr>
      <w:r>
        <w:rPr>
          <w:color w:val="000000"/>
          <w:sz w:val="22"/>
          <w:szCs w:val="22"/>
        </w:rPr>
        <w:t>Y</w:t>
      </w:r>
      <w:r w:rsidRPr="00A75180">
        <w:rPr>
          <w:color w:val="000000"/>
          <w:sz w:val="22"/>
          <w:szCs w:val="22"/>
        </w:rPr>
        <w:t>ou consent to the release of information for the purposes and</w:t>
      </w:r>
      <w:r>
        <w:rPr>
          <w:color w:val="000000"/>
          <w:sz w:val="22"/>
          <w:szCs w:val="22"/>
        </w:rPr>
        <w:t xml:space="preserve"> </w:t>
      </w:r>
      <w:r w:rsidRPr="00A75180">
        <w:rPr>
          <w:color w:val="000000"/>
          <w:sz w:val="22"/>
          <w:szCs w:val="22"/>
        </w:rPr>
        <w:t>uses described.</w:t>
      </w:r>
      <w:r w:rsidR="00B030EE">
        <w:rPr>
          <w:color w:val="000000"/>
          <w:sz w:val="22"/>
          <w:szCs w:val="22"/>
        </w:rPr>
        <w:t xml:space="preserve"> This data will be transmitted to the credit bureaus </w:t>
      </w:r>
      <w:r w:rsidR="00AB2732">
        <w:rPr>
          <w:color w:val="000000"/>
          <w:sz w:val="22"/>
          <w:szCs w:val="22"/>
        </w:rPr>
        <w:t>solely</w:t>
      </w:r>
      <w:r w:rsidR="00B030EE">
        <w:rPr>
          <w:color w:val="000000"/>
          <w:sz w:val="22"/>
          <w:szCs w:val="22"/>
        </w:rPr>
        <w:t xml:space="preserve"> for credit building purposes. The data will be kept secure and will not be sold to any agency.</w:t>
      </w:r>
      <w:r>
        <w:rPr>
          <w:color w:val="000000"/>
          <w:sz w:val="22"/>
          <w:szCs w:val="22"/>
        </w:rPr>
        <w:br/>
      </w:r>
    </w:p>
    <w:p w14:paraId="20266D21" w14:textId="77777777" w:rsidR="00C81503" w:rsidRDefault="00C81503" w:rsidP="00751875">
      <w:pPr>
        <w:pStyle w:val="Style29"/>
        <w:shd w:val="clear" w:color="auto" w:fill="auto"/>
        <w:spacing w:after="93" w:line="276" w:lineRule="auto"/>
        <w:ind w:right="31" w:firstLine="0"/>
        <w:jc w:val="both"/>
        <w:rPr>
          <w:color w:val="000000"/>
          <w:sz w:val="22"/>
          <w:szCs w:val="22"/>
        </w:rPr>
      </w:pPr>
    </w:p>
    <w:p w14:paraId="01A9AA60" w14:textId="20BCD092" w:rsidR="00E003DF" w:rsidRDefault="00C81503" w:rsidP="00E003DF">
      <w:pPr>
        <w:pStyle w:val="Style29"/>
        <w:shd w:val="clear" w:color="auto" w:fill="auto"/>
        <w:spacing w:after="93" w:line="276" w:lineRule="auto"/>
        <w:ind w:right="31" w:firstLine="0"/>
        <w:jc w:val="both"/>
        <w:rPr>
          <w:color w:val="000000"/>
          <w:sz w:val="22"/>
          <w:szCs w:val="22"/>
        </w:rPr>
      </w:pPr>
      <w:r>
        <w:rPr>
          <w:color w:val="000000"/>
          <w:sz w:val="22"/>
          <w:szCs w:val="22"/>
        </w:rPr>
        <w:t>*</w:t>
      </w:r>
      <w:r w:rsidR="00E65B8F">
        <w:rPr>
          <w:color w:val="000000"/>
          <w:sz w:val="22"/>
          <w:szCs w:val="22"/>
        </w:rPr>
        <w:t xml:space="preserve">Examples of </w:t>
      </w:r>
      <w:r>
        <w:rPr>
          <w:color w:val="000000"/>
          <w:sz w:val="22"/>
          <w:szCs w:val="22"/>
        </w:rPr>
        <w:t>Personally Identifiable Information include</w:t>
      </w:r>
      <w:r w:rsidR="005025DA">
        <w:rPr>
          <w:color w:val="000000"/>
          <w:sz w:val="22"/>
          <w:szCs w:val="22"/>
        </w:rPr>
        <w:t xml:space="preserve"> </w:t>
      </w:r>
      <w:r w:rsidR="00E65B8F">
        <w:rPr>
          <w:color w:val="000000"/>
          <w:sz w:val="22"/>
          <w:szCs w:val="22"/>
        </w:rPr>
        <w:t xml:space="preserve">but are not limited to </w:t>
      </w:r>
      <w:r w:rsidR="005025DA">
        <w:rPr>
          <w:color w:val="000000"/>
          <w:sz w:val="22"/>
          <w:szCs w:val="22"/>
        </w:rPr>
        <w:t>your name, address, social security number, date of birth</w:t>
      </w:r>
      <w:r w:rsidR="00E65B8F">
        <w:rPr>
          <w:color w:val="000000"/>
          <w:sz w:val="22"/>
          <w:szCs w:val="22"/>
        </w:rPr>
        <w:t xml:space="preserve">, or </w:t>
      </w:r>
      <w:r w:rsidR="00E65B8F" w:rsidRPr="00E65B8F">
        <w:rPr>
          <w:color w:val="000000"/>
          <w:sz w:val="22"/>
          <w:szCs w:val="22"/>
        </w:rPr>
        <w:t xml:space="preserve">other </w:t>
      </w:r>
      <w:r w:rsidR="00E65B8F" w:rsidRPr="00E65B8F">
        <w:rPr>
          <w:sz w:val="22"/>
          <w:szCs w:val="22"/>
          <w:lang w:val="en"/>
        </w:rPr>
        <w:t xml:space="preserve">information that can be used on its own or with other information to identify you. See the enclosed FAQ for more information about what type of information may be furnished by us along with your rental payment history to </w:t>
      </w:r>
      <w:r w:rsidR="00987716">
        <w:rPr>
          <w:color w:val="000000"/>
          <w:sz w:val="22"/>
          <w:szCs w:val="22"/>
        </w:rPr>
        <w:t xml:space="preserve">Experian RentBureau and Experian, TransUnion, </w:t>
      </w:r>
      <w:r w:rsidR="00E003DF">
        <w:rPr>
          <w:color w:val="000000"/>
          <w:sz w:val="22"/>
          <w:szCs w:val="22"/>
        </w:rPr>
        <w:t xml:space="preserve">and </w:t>
      </w:r>
      <w:r w:rsidR="00987716">
        <w:rPr>
          <w:color w:val="000000"/>
          <w:sz w:val="22"/>
          <w:szCs w:val="22"/>
        </w:rPr>
        <w:t xml:space="preserve">Equifax. </w:t>
      </w:r>
    </w:p>
    <w:p w14:paraId="2C2BA099" w14:textId="77777777" w:rsidR="00401381" w:rsidRDefault="00E003DF" w:rsidP="00E003DF">
      <w:pPr>
        <w:pStyle w:val="Style29"/>
        <w:shd w:val="clear" w:color="auto" w:fill="auto"/>
        <w:spacing w:after="93" w:line="276" w:lineRule="auto"/>
        <w:ind w:right="31" w:firstLine="0"/>
        <w:jc w:val="both"/>
        <w:rPr>
          <w:color w:val="000000"/>
        </w:rPr>
      </w:pPr>
      <w:r>
        <w:rPr>
          <w:color w:val="000000"/>
          <w:sz w:val="22"/>
          <w:szCs w:val="22"/>
        </w:rPr>
        <w:br w:type="page"/>
      </w:r>
    </w:p>
    <w:p w14:paraId="64F9E430" w14:textId="77777777" w:rsidR="00C17202" w:rsidRDefault="00C17202" w:rsidP="001B781B">
      <w:pPr>
        <w:pStyle w:val="Style18"/>
        <w:shd w:val="clear" w:color="auto" w:fill="auto"/>
        <w:spacing w:before="0" w:after="0" w:line="206" w:lineRule="exact"/>
        <w:ind w:right="599"/>
        <w:rPr>
          <w:color w:val="000000"/>
        </w:rPr>
      </w:pPr>
    </w:p>
    <w:p w14:paraId="1C186C12" w14:textId="77777777" w:rsidR="00C17202" w:rsidRDefault="00C17202" w:rsidP="001B781B">
      <w:pPr>
        <w:pStyle w:val="Style18"/>
        <w:shd w:val="clear" w:color="auto" w:fill="auto"/>
        <w:spacing w:before="0" w:after="0" w:line="206" w:lineRule="exact"/>
        <w:ind w:right="599"/>
        <w:rPr>
          <w:color w:val="000000"/>
        </w:rPr>
      </w:pPr>
    </w:p>
    <w:p w14:paraId="6FF6B066" w14:textId="64B0D404" w:rsidR="00105EFE" w:rsidRDefault="00105EFE" w:rsidP="00105EFE">
      <w:pPr>
        <w:pStyle w:val="Style22"/>
        <w:framePr w:w="6765" w:h="736" w:vSpace="14" w:wrap="around" w:vAnchor="page" w:hAnchor="page" w:x="481" w:y="631"/>
        <w:shd w:val="clear" w:color="auto" w:fill="auto"/>
        <w:spacing w:after="0" w:line="270" w:lineRule="exact"/>
        <w:ind w:left="360" w:right="605"/>
      </w:pPr>
      <w:r>
        <w:rPr>
          <w:color w:val="000000"/>
        </w:rPr>
        <w:t xml:space="preserve">Notice and Consent for the </w:t>
      </w:r>
      <w:r>
        <w:rPr>
          <w:color w:val="000000"/>
        </w:rPr>
        <w:br/>
        <w:t xml:space="preserve">Release of </w:t>
      </w:r>
      <w:proofErr w:type="gramStart"/>
      <w:r>
        <w:rPr>
          <w:color w:val="000000"/>
        </w:rPr>
        <w:t>Informatio</w:t>
      </w:r>
      <w:r w:rsidR="00E003DF">
        <w:rPr>
          <w:color w:val="000000"/>
        </w:rPr>
        <w:t>n</w:t>
      </w:r>
      <w:proofErr w:type="gramEnd"/>
    </w:p>
    <w:p w14:paraId="671F6C59" w14:textId="77777777" w:rsidR="00C17202" w:rsidRDefault="00C17202" w:rsidP="001B781B">
      <w:pPr>
        <w:pStyle w:val="Style18"/>
        <w:shd w:val="clear" w:color="auto" w:fill="auto"/>
        <w:spacing w:before="0" w:after="0" w:line="206" w:lineRule="exact"/>
        <w:ind w:right="599"/>
        <w:rPr>
          <w:color w:val="000000"/>
        </w:rPr>
      </w:pPr>
    </w:p>
    <w:p w14:paraId="3B8C8ABE" w14:textId="77777777" w:rsidR="00B10AF1" w:rsidRDefault="00987716" w:rsidP="00105EFE">
      <w:pPr>
        <w:pStyle w:val="Style18"/>
        <w:shd w:val="clear" w:color="auto" w:fill="auto"/>
        <w:spacing w:before="0" w:after="0" w:line="206" w:lineRule="exact"/>
        <w:ind w:left="2880" w:right="599"/>
        <w:rPr>
          <w:b w:val="0"/>
          <w:bCs w:val="0"/>
          <w:color w:val="000000"/>
          <w:sz w:val="19"/>
          <w:szCs w:val="19"/>
        </w:rPr>
      </w:pPr>
      <w:r w:rsidRPr="00987716">
        <w:rPr>
          <w:b w:val="0"/>
          <w:bCs w:val="0"/>
          <w:color w:val="000000"/>
          <w:sz w:val="19"/>
          <w:szCs w:val="19"/>
        </w:rPr>
        <w:t xml:space="preserve">Experian RentBureau and Experian, </w:t>
      </w:r>
      <w:r w:rsidR="00B10AF1" w:rsidRPr="00B10AF1">
        <w:rPr>
          <w:b w:val="0"/>
          <w:bCs w:val="0"/>
          <w:color w:val="000000"/>
          <w:sz w:val="19"/>
          <w:szCs w:val="19"/>
        </w:rPr>
        <w:t xml:space="preserve">P.O. Box 9530. Allen, TX 75013 </w:t>
      </w:r>
    </w:p>
    <w:p w14:paraId="19B370E5" w14:textId="77777777" w:rsidR="00B10AF1" w:rsidRDefault="00987716" w:rsidP="00105EFE">
      <w:pPr>
        <w:pStyle w:val="Style18"/>
        <w:shd w:val="clear" w:color="auto" w:fill="auto"/>
        <w:spacing w:before="0" w:after="0" w:line="206" w:lineRule="exact"/>
        <w:ind w:left="2880" w:right="599"/>
        <w:rPr>
          <w:b w:val="0"/>
          <w:bCs w:val="0"/>
          <w:color w:val="000000"/>
          <w:sz w:val="19"/>
          <w:szCs w:val="19"/>
        </w:rPr>
      </w:pPr>
      <w:r w:rsidRPr="00987716">
        <w:rPr>
          <w:b w:val="0"/>
          <w:bCs w:val="0"/>
          <w:color w:val="000000"/>
          <w:sz w:val="19"/>
          <w:szCs w:val="19"/>
        </w:rPr>
        <w:t>TransUnion,</w:t>
      </w:r>
      <w:r w:rsidR="00B10AF1" w:rsidRPr="00B10AF1">
        <w:t xml:space="preserve"> </w:t>
      </w:r>
      <w:r w:rsidR="00B10AF1" w:rsidRPr="00B10AF1">
        <w:rPr>
          <w:b w:val="0"/>
          <w:bCs w:val="0"/>
          <w:color w:val="000000"/>
          <w:sz w:val="19"/>
          <w:szCs w:val="19"/>
        </w:rPr>
        <w:t>P.O. Box 6790. Fullerton, CA 92834</w:t>
      </w:r>
      <w:r w:rsidR="00B10AF1">
        <w:rPr>
          <w:b w:val="0"/>
          <w:bCs w:val="0"/>
          <w:color w:val="000000"/>
          <w:sz w:val="19"/>
          <w:szCs w:val="19"/>
        </w:rPr>
        <w:t xml:space="preserve"> </w:t>
      </w:r>
    </w:p>
    <w:p w14:paraId="13FEBAD0" w14:textId="77777777" w:rsidR="00B10AF1" w:rsidRDefault="00987716" w:rsidP="00105EFE">
      <w:pPr>
        <w:pStyle w:val="Style18"/>
        <w:shd w:val="clear" w:color="auto" w:fill="auto"/>
        <w:spacing w:before="0" w:after="0" w:line="206" w:lineRule="exact"/>
        <w:ind w:left="2880" w:right="599"/>
        <w:rPr>
          <w:b w:val="0"/>
          <w:bCs w:val="0"/>
          <w:color w:val="000000"/>
          <w:sz w:val="19"/>
          <w:szCs w:val="19"/>
        </w:rPr>
      </w:pPr>
      <w:r w:rsidRPr="00987716">
        <w:rPr>
          <w:b w:val="0"/>
          <w:bCs w:val="0"/>
          <w:color w:val="000000"/>
          <w:sz w:val="19"/>
          <w:szCs w:val="19"/>
        </w:rPr>
        <w:t xml:space="preserve">Equifax, </w:t>
      </w:r>
      <w:r w:rsidR="00B10AF1" w:rsidRPr="00B10AF1">
        <w:rPr>
          <w:b w:val="0"/>
          <w:bCs w:val="0"/>
          <w:color w:val="000000"/>
          <w:sz w:val="19"/>
          <w:szCs w:val="19"/>
        </w:rPr>
        <w:t>P.O. Box 740241. Atlanta, GA 30374</w:t>
      </w:r>
    </w:p>
    <w:p w14:paraId="0955912C" w14:textId="77777777" w:rsidR="00F042DB" w:rsidRPr="00105EFE" w:rsidRDefault="00CB068F" w:rsidP="001B781B">
      <w:pPr>
        <w:pStyle w:val="Style18"/>
        <w:shd w:val="clear" w:color="auto" w:fill="auto"/>
        <w:spacing w:before="0" w:after="0" w:line="206" w:lineRule="exact"/>
        <w:ind w:right="599"/>
        <w:rPr>
          <w:sz w:val="22"/>
          <w:szCs w:val="22"/>
        </w:rPr>
        <w:sectPr w:rsidR="00F042DB" w:rsidRPr="00105EFE" w:rsidSect="00B10F94">
          <w:footerReference w:type="even" r:id="rId11"/>
          <w:footerReference w:type="default" r:id="rId12"/>
          <w:footerReference w:type="first" r:id="rId13"/>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Pr>
          <w:color w:val="000000"/>
        </w:rPr>
        <w:br/>
      </w:r>
      <w:r>
        <w:rPr>
          <w:color w:val="000000"/>
        </w:rPr>
        <w:br/>
      </w:r>
      <w:r w:rsidR="00F042DB" w:rsidRPr="00105EFE">
        <w:rPr>
          <w:color w:val="000000"/>
          <w:sz w:val="22"/>
          <w:szCs w:val="22"/>
        </w:rPr>
        <w:t xml:space="preserve">Notice </w:t>
      </w:r>
      <w:proofErr w:type="gramStart"/>
      <w:r w:rsidR="00F042DB" w:rsidRPr="00105EFE">
        <w:rPr>
          <w:color w:val="000000"/>
          <w:sz w:val="22"/>
          <w:szCs w:val="22"/>
        </w:rPr>
        <w:t>To</w:t>
      </w:r>
      <w:proofErr w:type="gramEnd"/>
      <w:r w:rsidR="00F042DB" w:rsidRPr="00105EFE">
        <w:rPr>
          <w:color w:val="000000"/>
          <w:sz w:val="22"/>
          <w:szCs w:val="22"/>
        </w:rPr>
        <w:t xml:space="preserve"> Tenant: You do not have to sign this form when it is given to you. You may take the form home with you to read or discuss with a third party of your choice and </w:t>
      </w:r>
      <w:r w:rsidR="00963F9B" w:rsidRPr="00105EFE">
        <w:rPr>
          <w:color w:val="000000"/>
          <w:sz w:val="22"/>
          <w:szCs w:val="22"/>
        </w:rPr>
        <w:t xml:space="preserve">return to sign the consent on a </w:t>
      </w:r>
      <w:r w:rsidR="00F042DB" w:rsidRPr="00105EFE">
        <w:rPr>
          <w:color w:val="000000"/>
          <w:sz w:val="22"/>
          <w:szCs w:val="22"/>
        </w:rPr>
        <w:t>date you have worked out with the housing owner/manager.</w:t>
      </w:r>
    </w:p>
    <w:p w14:paraId="32AF0B91" w14:textId="77777777" w:rsidR="00F042DB" w:rsidRDefault="00F042DB" w:rsidP="001B781B">
      <w:pPr>
        <w:ind w:right="599"/>
        <w:rPr>
          <w:color w:val="auto"/>
          <w:sz w:val="2"/>
          <w:szCs w:val="2"/>
        </w:rPr>
        <w:sectPr w:rsidR="00F042DB"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Pr>
          <w:color w:val="auto"/>
          <w:sz w:val="2"/>
          <w:szCs w:val="2"/>
        </w:rPr>
        <w:t xml:space="preserve"> </w:t>
      </w:r>
    </w:p>
    <w:p w14:paraId="005B9791" w14:textId="77777777" w:rsidR="00963F9B" w:rsidRDefault="00963F9B" w:rsidP="001B781B">
      <w:pPr>
        <w:pStyle w:val="Style14"/>
        <w:shd w:val="clear" w:color="auto" w:fill="auto"/>
        <w:spacing w:before="0" w:after="60" w:line="182" w:lineRule="exact"/>
        <w:ind w:right="599" w:firstLine="0"/>
        <w:rPr>
          <w:rStyle w:val="CharStyle31"/>
          <w:color w:val="000000"/>
        </w:rPr>
      </w:pPr>
    </w:p>
    <w:p w14:paraId="54D239A4" w14:textId="77777777" w:rsidR="00963F9B" w:rsidRDefault="00963F9B" w:rsidP="00963F9B">
      <w:pPr>
        <w:pStyle w:val="Style14"/>
        <w:shd w:val="clear" w:color="auto" w:fill="auto"/>
        <w:spacing w:before="0" w:after="60" w:line="182" w:lineRule="exact"/>
        <w:ind w:right="599" w:firstLine="0"/>
        <w:rPr>
          <w:rStyle w:val="CharStyle31"/>
          <w:color w:val="000000"/>
        </w:rPr>
        <w:sectPr w:rsidR="00963F9B"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p>
    <w:p w14:paraId="1FFA299D" w14:textId="49B66599" w:rsidR="00D677A9" w:rsidRPr="00D677A9" w:rsidRDefault="00D677A9" w:rsidP="00E93C21">
      <w:pPr>
        <w:autoSpaceDE w:val="0"/>
        <w:autoSpaceDN w:val="0"/>
        <w:adjustRightInd w:val="0"/>
        <w:jc w:val="both"/>
        <w:rPr>
          <w:rFonts w:ascii="Arial" w:hAnsi="Arial" w:cs="Arial"/>
          <w:sz w:val="18"/>
          <w:szCs w:val="18"/>
        </w:rPr>
      </w:pPr>
      <w:r w:rsidRPr="00D677A9">
        <w:rPr>
          <w:rStyle w:val="CharStyle31"/>
          <w:sz w:val="18"/>
          <w:szCs w:val="18"/>
        </w:rPr>
        <w:t>Purpose:</w:t>
      </w:r>
      <w:r w:rsidRPr="00D677A9">
        <w:rPr>
          <w:rFonts w:ascii="Arial" w:hAnsi="Arial" w:cs="Arial"/>
          <w:sz w:val="18"/>
          <w:szCs w:val="18"/>
        </w:rPr>
        <w:t xml:space="preserve"> In signing this Notice and Consent for Release of Information (this “Consent Form”), you are authorizing the Owner/Management Agent </w:t>
      </w:r>
      <w:r>
        <w:rPr>
          <w:rFonts w:ascii="Arial" w:hAnsi="Arial" w:cs="Arial"/>
          <w:sz w:val="18"/>
          <w:szCs w:val="18"/>
        </w:rPr>
        <w:t xml:space="preserve">(the “O/A”) </w:t>
      </w:r>
      <w:r w:rsidRPr="00D677A9">
        <w:rPr>
          <w:rFonts w:ascii="Arial" w:hAnsi="Arial" w:cs="Arial"/>
          <w:sz w:val="18"/>
          <w:szCs w:val="18"/>
        </w:rPr>
        <w:t>to disclose your personally identifiable information and rental p</w:t>
      </w:r>
      <w:r w:rsidR="000A7D85">
        <w:rPr>
          <w:rFonts w:ascii="Arial" w:hAnsi="Arial" w:cs="Arial"/>
          <w:sz w:val="18"/>
          <w:szCs w:val="18"/>
        </w:rPr>
        <w:t xml:space="preserve">ayment information to </w:t>
      </w:r>
      <w:r w:rsidR="00B10AF1" w:rsidRPr="00B10AF1">
        <w:rPr>
          <w:rFonts w:ascii="Arial" w:hAnsi="Arial" w:cs="Arial"/>
          <w:sz w:val="18"/>
          <w:szCs w:val="18"/>
        </w:rPr>
        <w:t xml:space="preserve">Experian </w:t>
      </w:r>
      <w:proofErr w:type="spellStart"/>
      <w:r w:rsidR="00B10AF1" w:rsidRPr="00B10AF1">
        <w:rPr>
          <w:rFonts w:ascii="Arial" w:hAnsi="Arial" w:cs="Arial"/>
          <w:sz w:val="18"/>
          <w:szCs w:val="18"/>
        </w:rPr>
        <w:t>RentBureau</w:t>
      </w:r>
      <w:proofErr w:type="spellEnd"/>
      <w:r w:rsidR="00B10AF1" w:rsidRPr="00B10AF1">
        <w:rPr>
          <w:rFonts w:ascii="Arial" w:hAnsi="Arial" w:cs="Arial"/>
          <w:sz w:val="18"/>
          <w:szCs w:val="18"/>
        </w:rPr>
        <w:t xml:space="preserve"> and Experian, TransUnion,</w:t>
      </w:r>
      <w:r w:rsidR="00E003DF">
        <w:rPr>
          <w:rFonts w:ascii="Arial" w:hAnsi="Arial" w:cs="Arial"/>
          <w:sz w:val="18"/>
          <w:szCs w:val="18"/>
        </w:rPr>
        <w:t xml:space="preserve"> and</w:t>
      </w:r>
      <w:r w:rsidR="00B10AF1" w:rsidRPr="00B10AF1">
        <w:rPr>
          <w:rFonts w:ascii="Arial" w:hAnsi="Arial" w:cs="Arial"/>
          <w:sz w:val="18"/>
          <w:szCs w:val="18"/>
        </w:rPr>
        <w:t xml:space="preserve"> Equifax</w:t>
      </w:r>
      <w:r w:rsidR="00A648F2">
        <w:rPr>
          <w:rFonts w:ascii="Arial" w:hAnsi="Arial" w:cs="Arial"/>
          <w:sz w:val="18"/>
          <w:szCs w:val="18"/>
        </w:rPr>
        <w:t>.</w:t>
      </w:r>
    </w:p>
    <w:p w14:paraId="5B1B3683" w14:textId="77777777" w:rsidR="00D677A9" w:rsidRPr="00D677A9" w:rsidRDefault="00D677A9" w:rsidP="00E93C21">
      <w:pPr>
        <w:autoSpaceDE w:val="0"/>
        <w:autoSpaceDN w:val="0"/>
        <w:adjustRightInd w:val="0"/>
        <w:jc w:val="both"/>
        <w:rPr>
          <w:rFonts w:ascii="Arial" w:hAnsi="Arial" w:cs="Arial"/>
          <w:sz w:val="18"/>
          <w:szCs w:val="18"/>
        </w:rPr>
      </w:pPr>
    </w:p>
    <w:p w14:paraId="3E072E8F" w14:textId="77777777" w:rsidR="003C638F" w:rsidRPr="00D677A9" w:rsidRDefault="00F042DB" w:rsidP="00E93C21">
      <w:pPr>
        <w:autoSpaceDE w:val="0"/>
        <w:autoSpaceDN w:val="0"/>
        <w:adjustRightInd w:val="0"/>
        <w:jc w:val="both"/>
        <w:rPr>
          <w:rFonts w:ascii="Arial" w:hAnsi="Arial" w:cs="Arial"/>
          <w:color w:val="auto"/>
          <w:sz w:val="18"/>
          <w:szCs w:val="18"/>
        </w:rPr>
      </w:pPr>
      <w:r w:rsidRPr="00D677A9">
        <w:rPr>
          <w:rStyle w:val="CharStyle31"/>
          <w:sz w:val="18"/>
          <w:szCs w:val="18"/>
        </w:rPr>
        <w:t>Authority</w:t>
      </w:r>
      <w:r w:rsidR="00566462" w:rsidRPr="00D677A9">
        <w:rPr>
          <w:rStyle w:val="CharStyle31"/>
          <w:sz w:val="18"/>
          <w:szCs w:val="18"/>
        </w:rPr>
        <w:t xml:space="preserve"> for </w:t>
      </w:r>
      <w:r w:rsidR="00D677A9" w:rsidRPr="00D677A9">
        <w:rPr>
          <w:rStyle w:val="CharStyle31"/>
          <w:sz w:val="18"/>
          <w:szCs w:val="18"/>
        </w:rPr>
        <w:t xml:space="preserve">Prohibiting the Release of Personally Identifiable Information Without </w:t>
      </w:r>
      <w:r w:rsidR="00566462" w:rsidRPr="00D677A9">
        <w:rPr>
          <w:rStyle w:val="CharStyle31"/>
          <w:sz w:val="18"/>
          <w:szCs w:val="18"/>
        </w:rPr>
        <w:t>Applicant’s/Tenant’s Consent</w:t>
      </w:r>
      <w:r w:rsidRPr="00D677A9">
        <w:rPr>
          <w:rStyle w:val="CharStyle31"/>
          <w:sz w:val="18"/>
          <w:szCs w:val="18"/>
        </w:rPr>
        <w:t>:</w:t>
      </w:r>
      <w:r w:rsidRPr="00D677A9">
        <w:rPr>
          <w:rFonts w:ascii="Arial" w:hAnsi="Arial" w:cs="Arial"/>
          <w:sz w:val="18"/>
          <w:szCs w:val="18"/>
        </w:rPr>
        <w:t xml:space="preserve"> </w:t>
      </w:r>
      <w:r w:rsidR="003C638F" w:rsidRPr="00D677A9">
        <w:rPr>
          <w:rFonts w:ascii="Arial" w:hAnsi="Arial" w:cs="Arial"/>
          <w:color w:val="auto"/>
          <w:sz w:val="18"/>
          <w:szCs w:val="18"/>
        </w:rPr>
        <w:t xml:space="preserve">Section 6 of the Housing Act of 1937, the Privacy Act of 1974, 5 U.S.C. § 552a (Privacy Act), The Freedom of Information Act (FOIA), 5 U.S.C. § 552, and Section 208 of </w:t>
      </w:r>
      <w:proofErr w:type="gramStart"/>
      <w:r w:rsidR="003C638F" w:rsidRPr="00D677A9">
        <w:rPr>
          <w:rFonts w:ascii="Arial" w:hAnsi="Arial" w:cs="Arial"/>
          <w:color w:val="auto"/>
          <w:sz w:val="18"/>
          <w:szCs w:val="18"/>
        </w:rPr>
        <w:t>The</w:t>
      </w:r>
      <w:proofErr w:type="gramEnd"/>
      <w:r w:rsidR="003C638F" w:rsidRPr="00D677A9">
        <w:rPr>
          <w:rFonts w:ascii="Arial" w:hAnsi="Arial" w:cs="Arial"/>
          <w:color w:val="auto"/>
          <w:sz w:val="18"/>
          <w:szCs w:val="18"/>
        </w:rPr>
        <w:t xml:space="preserve"> E-Government Act are the primary federal statutes that limit the disclosure of information about public housing residents and recipients of</w:t>
      </w:r>
      <w:r w:rsidR="00D677A9" w:rsidRPr="00D677A9">
        <w:rPr>
          <w:rFonts w:ascii="Arial" w:hAnsi="Arial" w:cs="Arial"/>
          <w:color w:val="auto"/>
          <w:sz w:val="18"/>
          <w:szCs w:val="18"/>
        </w:rPr>
        <w:t xml:space="preserve"> assistance under</w:t>
      </w:r>
      <w:r w:rsidR="003C638F" w:rsidRPr="00D677A9">
        <w:rPr>
          <w:rFonts w:ascii="Arial" w:hAnsi="Arial" w:cs="Arial"/>
          <w:color w:val="auto"/>
          <w:sz w:val="18"/>
          <w:szCs w:val="18"/>
        </w:rPr>
        <w:t xml:space="preserve"> the Housing Choice Voucher program. In addition, under 48 CFR Subpart 1524.1 and 24 CFR 5.212, HUD grant recipients and contractors must comply with the Privacy Act and all other provisions of Federal, </w:t>
      </w:r>
      <w:proofErr w:type="gramStart"/>
      <w:r w:rsidR="003C638F" w:rsidRPr="00D677A9">
        <w:rPr>
          <w:rFonts w:ascii="Arial" w:hAnsi="Arial" w:cs="Arial"/>
          <w:color w:val="auto"/>
          <w:sz w:val="18"/>
          <w:szCs w:val="18"/>
        </w:rPr>
        <w:t>State</w:t>
      </w:r>
      <w:proofErr w:type="gramEnd"/>
      <w:r w:rsidR="003C638F" w:rsidRPr="00D677A9">
        <w:rPr>
          <w:rFonts w:ascii="Arial" w:hAnsi="Arial" w:cs="Arial"/>
          <w:color w:val="auto"/>
          <w:sz w:val="18"/>
          <w:szCs w:val="18"/>
        </w:rPr>
        <w:t xml:space="preserve"> and local law with respect to the collection, maintenance, use and dissemination of</w:t>
      </w:r>
      <w:r w:rsidR="00223AF8" w:rsidRPr="00D677A9">
        <w:rPr>
          <w:rFonts w:ascii="Arial" w:hAnsi="Arial" w:cs="Arial"/>
          <w:color w:val="auto"/>
          <w:sz w:val="18"/>
          <w:szCs w:val="18"/>
        </w:rPr>
        <w:t xml:space="preserve"> personally i</w:t>
      </w:r>
      <w:r w:rsidR="003C638F" w:rsidRPr="00D677A9">
        <w:rPr>
          <w:rFonts w:ascii="Arial" w:hAnsi="Arial" w:cs="Arial"/>
          <w:color w:val="auto"/>
          <w:sz w:val="18"/>
          <w:szCs w:val="18"/>
        </w:rPr>
        <w:t>dentifiable information.</w:t>
      </w:r>
      <w:r w:rsidR="005D3075">
        <w:rPr>
          <w:rFonts w:ascii="Arial" w:hAnsi="Arial" w:cs="Arial"/>
          <w:color w:val="auto"/>
          <w:sz w:val="18"/>
          <w:szCs w:val="18"/>
        </w:rPr>
        <w:t xml:space="preserve"> </w:t>
      </w:r>
      <w:r w:rsidR="00223AF8" w:rsidRPr="00D677A9">
        <w:rPr>
          <w:rFonts w:ascii="Arial" w:hAnsi="Arial" w:cs="Arial"/>
          <w:color w:val="auto"/>
          <w:sz w:val="18"/>
          <w:szCs w:val="18"/>
        </w:rPr>
        <w:t xml:space="preserve">These Federal laws require that personally identifiable information be </w:t>
      </w:r>
      <w:r w:rsidR="00FB2BA2" w:rsidRPr="00D677A9">
        <w:rPr>
          <w:rFonts w:ascii="Arial" w:hAnsi="Arial" w:cs="Arial"/>
          <w:color w:val="auto"/>
          <w:sz w:val="18"/>
          <w:szCs w:val="18"/>
        </w:rPr>
        <w:t xml:space="preserve">safeguarded and protected against </w:t>
      </w:r>
      <w:r w:rsidR="00223AF8" w:rsidRPr="00D677A9">
        <w:rPr>
          <w:rFonts w:ascii="Arial" w:hAnsi="Arial" w:cs="Arial"/>
          <w:color w:val="auto"/>
          <w:sz w:val="18"/>
          <w:szCs w:val="18"/>
        </w:rPr>
        <w:t xml:space="preserve">disclosure, absent an </w:t>
      </w:r>
      <w:r w:rsidR="00223AF8" w:rsidRPr="00D677A9">
        <w:rPr>
          <w:rFonts w:ascii="Arial" w:hAnsi="Arial" w:cs="Arial"/>
          <w:color w:val="auto"/>
          <w:sz w:val="18"/>
          <w:szCs w:val="18"/>
        </w:rPr>
        <w:t>exception under the Privacy Act or the consent of the applicant or tenant</w:t>
      </w:r>
      <w:r w:rsidR="00FB2BA2" w:rsidRPr="00D677A9">
        <w:rPr>
          <w:rFonts w:ascii="Arial" w:hAnsi="Arial" w:cs="Arial"/>
          <w:color w:val="auto"/>
          <w:sz w:val="18"/>
          <w:szCs w:val="18"/>
        </w:rPr>
        <w:t xml:space="preserve">.  </w:t>
      </w:r>
    </w:p>
    <w:p w14:paraId="3491FE2A" w14:textId="77777777" w:rsidR="00F042DB" w:rsidRPr="00D677A9" w:rsidRDefault="000A7D85" w:rsidP="00D677A9">
      <w:pPr>
        <w:autoSpaceDE w:val="0"/>
        <w:autoSpaceDN w:val="0"/>
        <w:adjustRightInd w:val="0"/>
        <w:jc w:val="both"/>
        <w:rPr>
          <w:rFonts w:ascii="Arial" w:hAnsi="Arial" w:cs="Arial"/>
          <w:sz w:val="18"/>
          <w:szCs w:val="18"/>
        </w:rPr>
      </w:pPr>
      <w:r>
        <w:rPr>
          <w:rStyle w:val="CharStyle31"/>
          <w:sz w:val="18"/>
          <w:szCs w:val="18"/>
        </w:rPr>
        <w:br/>
      </w:r>
      <w:r w:rsidR="00F042DB" w:rsidRPr="00D677A9">
        <w:rPr>
          <w:rStyle w:val="CharStyle31"/>
          <w:sz w:val="18"/>
          <w:szCs w:val="18"/>
        </w:rPr>
        <w:t>Who Must Sign the Consent Form:</w:t>
      </w:r>
      <w:r w:rsidR="00F042DB" w:rsidRPr="00D677A9">
        <w:rPr>
          <w:rFonts w:ascii="Arial" w:hAnsi="Arial" w:cs="Arial"/>
          <w:sz w:val="18"/>
          <w:szCs w:val="18"/>
        </w:rPr>
        <w:t xml:space="preserve"> </w:t>
      </w:r>
      <w:r w:rsidR="00D677A9">
        <w:rPr>
          <w:rFonts w:ascii="Arial" w:hAnsi="Arial" w:cs="Arial"/>
          <w:sz w:val="18"/>
          <w:szCs w:val="18"/>
        </w:rPr>
        <w:t xml:space="preserve">In order for the O/A to report your rental payment </w:t>
      </w:r>
      <w:r w:rsidR="001F69AF">
        <w:rPr>
          <w:rFonts w:ascii="Arial" w:hAnsi="Arial" w:cs="Arial"/>
          <w:sz w:val="18"/>
          <w:szCs w:val="18"/>
        </w:rPr>
        <w:t xml:space="preserve">information </w:t>
      </w:r>
      <w:r w:rsidR="00D677A9">
        <w:rPr>
          <w:rFonts w:ascii="Arial" w:hAnsi="Arial" w:cs="Arial"/>
          <w:sz w:val="18"/>
          <w:szCs w:val="18"/>
        </w:rPr>
        <w:t xml:space="preserve">to </w:t>
      </w:r>
      <w:r w:rsidR="00A96D76" w:rsidRPr="00B10AF1">
        <w:rPr>
          <w:rFonts w:ascii="Arial" w:hAnsi="Arial" w:cs="Arial"/>
          <w:sz w:val="18"/>
          <w:szCs w:val="18"/>
        </w:rPr>
        <w:t>Experian RentBureau and Experian, TransUnion, Equifax</w:t>
      </w:r>
      <w:r w:rsidR="00D677A9">
        <w:rPr>
          <w:rFonts w:ascii="Arial" w:hAnsi="Arial" w:cs="Arial"/>
          <w:sz w:val="18"/>
          <w:szCs w:val="18"/>
        </w:rPr>
        <w:t>, e</w:t>
      </w:r>
      <w:r w:rsidR="00F042DB" w:rsidRPr="00D677A9">
        <w:rPr>
          <w:rFonts w:ascii="Arial" w:hAnsi="Arial" w:cs="Arial"/>
          <w:sz w:val="18"/>
          <w:szCs w:val="18"/>
        </w:rPr>
        <w:t xml:space="preserve">ach </w:t>
      </w:r>
      <w:r w:rsidR="0063408C">
        <w:rPr>
          <w:rFonts w:ascii="Arial" w:hAnsi="Arial" w:cs="Arial"/>
          <w:sz w:val="18"/>
          <w:szCs w:val="18"/>
        </w:rPr>
        <w:t xml:space="preserve">person who signs the lease to your </w:t>
      </w:r>
      <w:r w:rsidR="005D3075">
        <w:rPr>
          <w:rFonts w:ascii="Arial" w:hAnsi="Arial" w:cs="Arial"/>
          <w:sz w:val="18"/>
          <w:szCs w:val="18"/>
        </w:rPr>
        <w:t>unit</w:t>
      </w:r>
      <w:r w:rsidR="005D3075" w:rsidRPr="00D677A9">
        <w:rPr>
          <w:rFonts w:ascii="Arial" w:hAnsi="Arial" w:cs="Arial"/>
          <w:sz w:val="18"/>
          <w:szCs w:val="18"/>
        </w:rPr>
        <w:t xml:space="preserve"> must</w:t>
      </w:r>
      <w:r w:rsidR="00F042DB" w:rsidRPr="00D677A9">
        <w:rPr>
          <w:rFonts w:ascii="Arial" w:hAnsi="Arial" w:cs="Arial"/>
          <w:sz w:val="18"/>
          <w:szCs w:val="18"/>
        </w:rPr>
        <w:t xml:space="preserve"> sign th</w:t>
      </w:r>
      <w:r w:rsidR="00D677A9">
        <w:rPr>
          <w:rFonts w:ascii="Arial" w:hAnsi="Arial" w:cs="Arial"/>
          <w:sz w:val="18"/>
          <w:szCs w:val="18"/>
        </w:rPr>
        <w:t>is</w:t>
      </w:r>
      <w:r w:rsidR="00F042DB" w:rsidRPr="00D677A9">
        <w:rPr>
          <w:rFonts w:ascii="Arial" w:hAnsi="Arial" w:cs="Arial"/>
          <w:sz w:val="18"/>
          <w:szCs w:val="18"/>
        </w:rPr>
        <w:t xml:space="preserve"> </w:t>
      </w:r>
      <w:r w:rsidR="00D677A9">
        <w:rPr>
          <w:rFonts w:ascii="Arial" w:hAnsi="Arial" w:cs="Arial"/>
          <w:sz w:val="18"/>
          <w:szCs w:val="18"/>
        </w:rPr>
        <w:t>C</w:t>
      </w:r>
      <w:r w:rsidR="00F042DB" w:rsidRPr="00D677A9">
        <w:rPr>
          <w:rFonts w:ascii="Arial" w:hAnsi="Arial" w:cs="Arial"/>
          <w:sz w:val="18"/>
          <w:szCs w:val="18"/>
        </w:rPr>
        <w:t xml:space="preserve">onsent </w:t>
      </w:r>
      <w:r w:rsidR="00D677A9">
        <w:rPr>
          <w:rFonts w:ascii="Arial" w:hAnsi="Arial" w:cs="Arial"/>
          <w:sz w:val="18"/>
          <w:szCs w:val="18"/>
        </w:rPr>
        <w:t>F</w:t>
      </w:r>
      <w:r w:rsidR="00F042DB" w:rsidRPr="00D677A9">
        <w:rPr>
          <w:rFonts w:ascii="Arial" w:hAnsi="Arial" w:cs="Arial"/>
          <w:sz w:val="18"/>
          <w:szCs w:val="18"/>
        </w:rPr>
        <w:t>orm</w:t>
      </w:r>
      <w:r w:rsidR="00A96D76">
        <w:rPr>
          <w:rFonts w:ascii="Arial" w:hAnsi="Arial" w:cs="Arial"/>
          <w:sz w:val="18"/>
          <w:szCs w:val="18"/>
        </w:rPr>
        <w:t xml:space="preserve"> if they want their data </w:t>
      </w:r>
      <w:proofErr w:type="gramStart"/>
      <w:r w:rsidR="00A96D76">
        <w:rPr>
          <w:rFonts w:ascii="Arial" w:hAnsi="Arial" w:cs="Arial"/>
          <w:sz w:val="18"/>
          <w:szCs w:val="18"/>
        </w:rPr>
        <w:t>reported</w:t>
      </w:r>
      <w:r w:rsidR="00F042DB" w:rsidRPr="00D677A9">
        <w:rPr>
          <w:rFonts w:ascii="Arial" w:hAnsi="Arial" w:cs="Arial"/>
          <w:sz w:val="18"/>
          <w:szCs w:val="18"/>
        </w:rPr>
        <w:t>.</w:t>
      </w:r>
      <w:proofErr w:type="gramEnd"/>
      <w:r w:rsidR="00F042DB" w:rsidRPr="00D677A9">
        <w:rPr>
          <w:rFonts w:ascii="Arial" w:hAnsi="Arial" w:cs="Arial"/>
          <w:sz w:val="18"/>
          <w:szCs w:val="18"/>
        </w:rPr>
        <w:t xml:space="preserve"> </w:t>
      </w:r>
      <w:r w:rsidR="00D677A9">
        <w:rPr>
          <w:rFonts w:ascii="Arial" w:hAnsi="Arial" w:cs="Arial"/>
          <w:sz w:val="18"/>
          <w:szCs w:val="18"/>
        </w:rPr>
        <w:t>This Consent Form is applicable to a</w:t>
      </w:r>
      <w:r w:rsidR="00223AF8" w:rsidRPr="00D677A9">
        <w:rPr>
          <w:rFonts w:ascii="Arial" w:hAnsi="Arial" w:cs="Arial"/>
          <w:sz w:val="18"/>
          <w:szCs w:val="18"/>
        </w:rPr>
        <w:t xml:space="preserve">pplicants and tenants of HUD-funded or assisted </w:t>
      </w:r>
      <w:r w:rsidR="00F042DB" w:rsidRPr="00D677A9">
        <w:rPr>
          <w:rFonts w:ascii="Arial" w:hAnsi="Arial" w:cs="Arial"/>
          <w:sz w:val="18"/>
          <w:szCs w:val="18"/>
        </w:rPr>
        <w:t>pr</w:t>
      </w:r>
      <w:r w:rsidR="00BB60EE" w:rsidRPr="00D677A9">
        <w:rPr>
          <w:rFonts w:ascii="Arial" w:hAnsi="Arial" w:cs="Arial"/>
          <w:sz w:val="18"/>
          <w:szCs w:val="18"/>
        </w:rPr>
        <w:t>operties</w:t>
      </w:r>
      <w:r w:rsidR="00D677A9">
        <w:rPr>
          <w:rFonts w:ascii="Arial" w:hAnsi="Arial" w:cs="Arial"/>
          <w:sz w:val="18"/>
          <w:szCs w:val="18"/>
        </w:rPr>
        <w:t>.</w:t>
      </w:r>
    </w:p>
    <w:p w14:paraId="5FD05F68" w14:textId="77777777" w:rsidR="00963F9B" w:rsidRPr="000A7D85" w:rsidRDefault="00223AF8" w:rsidP="000A7D85">
      <w:pPr>
        <w:pStyle w:val="Style29"/>
        <w:shd w:val="clear" w:color="auto" w:fill="auto"/>
        <w:spacing w:after="64" w:line="221" w:lineRule="exact"/>
        <w:ind w:firstLine="0"/>
        <w:jc w:val="both"/>
        <w:rPr>
          <w:sz w:val="18"/>
          <w:szCs w:val="18"/>
        </w:rPr>
      </w:pPr>
      <w:r w:rsidRPr="00D677A9">
        <w:rPr>
          <w:rStyle w:val="CharStyle31"/>
          <w:color w:val="000000"/>
          <w:sz w:val="18"/>
          <w:szCs w:val="18"/>
        </w:rPr>
        <w:br/>
      </w:r>
      <w:r w:rsidR="00E93C21" w:rsidRPr="00D677A9">
        <w:rPr>
          <w:b/>
          <w:sz w:val="18"/>
          <w:szCs w:val="18"/>
        </w:rPr>
        <w:t>Penalties for Misuse of Your Personally Identifiable Information:</w:t>
      </w:r>
      <w:r w:rsidR="00E93C21" w:rsidRPr="00D677A9">
        <w:rPr>
          <w:sz w:val="18"/>
          <w:szCs w:val="18"/>
        </w:rPr>
        <w:t xml:space="preserve"> The Privacy Act pro</w:t>
      </w:r>
      <w:r w:rsidR="005D3075">
        <w:rPr>
          <w:sz w:val="18"/>
          <w:szCs w:val="18"/>
        </w:rPr>
        <w:t>vides, in pertinent part:  (a) a</w:t>
      </w:r>
      <w:r w:rsidR="00E93C21" w:rsidRPr="00D677A9">
        <w:rPr>
          <w:sz w:val="18"/>
          <w:szCs w:val="18"/>
        </w:rPr>
        <w:t xml:space="preserve">ny person who knowingly and willfully requests or obtains any </w:t>
      </w:r>
      <w:r w:rsidR="00D677A9">
        <w:rPr>
          <w:sz w:val="18"/>
          <w:szCs w:val="18"/>
        </w:rPr>
        <w:t xml:space="preserve">covered </w:t>
      </w:r>
      <w:r w:rsidR="00E93C21" w:rsidRPr="00D677A9">
        <w:rPr>
          <w:sz w:val="18"/>
          <w:szCs w:val="18"/>
        </w:rPr>
        <w:t xml:space="preserve">record concerning an individual under false </w:t>
      </w:r>
      <w:r w:rsidR="00BB60EE" w:rsidRPr="00D677A9">
        <w:rPr>
          <w:sz w:val="18"/>
          <w:szCs w:val="18"/>
        </w:rPr>
        <w:t>pretenses</w:t>
      </w:r>
      <w:r w:rsidR="00E93C21" w:rsidRPr="00D677A9">
        <w:rPr>
          <w:sz w:val="18"/>
          <w:szCs w:val="18"/>
        </w:rPr>
        <w:t xml:space="preserve"> shall be guilty of a misdemeanor and fined not more than $5,000 (5 U.S.C. 552a(i)(3)); and </w:t>
      </w:r>
      <w:bookmarkStart w:id="0" w:name="b"/>
      <w:bookmarkEnd w:id="0"/>
      <w:r w:rsidR="00E93C21" w:rsidRPr="00D677A9">
        <w:rPr>
          <w:sz w:val="18"/>
          <w:szCs w:val="18"/>
        </w:rPr>
        <w:t xml:space="preserve">(b) </w:t>
      </w:r>
      <w:r w:rsidR="005D3075">
        <w:rPr>
          <w:sz w:val="18"/>
          <w:szCs w:val="18"/>
        </w:rPr>
        <w:t>a</w:t>
      </w:r>
      <w:r w:rsidR="00E93C21" w:rsidRPr="00D677A9">
        <w:rPr>
          <w:sz w:val="18"/>
          <w:szCs w:val="18"/>
        </w:rPr>
        <w:t xml:space="preserve"> person who falsely or fraudulently attempts to obtain records under the </w:t>
      </w:r>
      <w:r w:rsidR="005D3075">
        <w:rPr>
          <w:sz w:val="18"/>
          <w:szCs w:val="18"/>
        </w:rPr>
        <w:t xml:space="preserve">Privacy </w:t>
      </w:r>
      <w:r w:rsidR="00E93C21" w:rsidRPr="00D677A9">
        <w:rPr>
          <w:sz w:val="18"/>
          <w:szCs w:val="18"/>
        </w:rPr>
        <w:t xml:space="preserve">Act may also be subject to prosecution under such other criminal statutes as 18 U.S.C. 494, 495 and 1001. </w:t>
      </w:r>
    </w:p>
    <w:p w14:paraId="57E903ED" w14:textId="77777777" w:rsidR="00E93C21" w:rsidRPr="00D677A9" w:rsidRDefault="00E93C21" w:rsidP="00963F9B">
      <w:pPr>
        <w:pStyle w:val="Style14"/>
        <w:shd w:val="clear" w:color="auto" w:fill="auto"/>
        <w:spacing w:before="0" w:after="0" w:line="182" w:lineRule="exact"/>
        <w:ind w:right="599" w:firstLine="0"/>
      </w:pPr>
    </w:p>
    <w:p w14:paraId="21489190" w14:textId="77777777" w:rsidR="00E93C21" w:rsidRDefault="00E93C21" w:rsidP="00963F9B">
      <w:pPr>
        <w:pStyle w:val="Style14"/>
        <w:shd w:val="clear" w:color="auto" w:fill="auto"/>
        <w:spacing w:before="0" w:after="0" w:line="182" w:lineRule="exact"/>
        <w:ind w:right="599" w:firstLine="0"/>
        <w:sectPr w:rsidR="00E93C21"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num="2" w:space="422"/>
          <w:noEndnote/>
          <w:docGrid w:linePitch="360"/>
        </w:sectPr>
      </w:pPr>
    </w:p>
    <w:p w14:paraId="7804FB74" w14:textId="77777777" w:rsidR="00963F9B" w:rsidRDefault="00963F9B" w:rsidP="00044968">
      <w:pPr>
        <w:ind w:left="360" w:right="599"/>
        <w:rPr>
          <w:color w:val="auto"/>
          <w:sz w:val="2"/>
          <w:szCs w:val="2"/>
        </w:rPr>
        <w:sectPr w:rsidR="00963F9B"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p>
    <w:p w14:paraId="722F8F8B" w14:textId="77777777" w:rsidR="00F042DB" w:rsidRDefault="00F042DB" w:rsidP="00044968">
      <w:pPr>
        <w:ind w:left="360" w:right="599"/>
        <w:rPr>
          <w:color w:val="auto"/>
          <w:sz w:val="2"/>
          <w:szCs w:val="2"/>
        </w:rPr>
        <w:sectPr w:rsidR="00F042DB" w:rsidSect="00B10F94">
          <w:type w:val="continuous"/>
          <w:pgSz w:w="12240" w:h="15840" w:code="1"/>
          <w:pgMar w:top="720" w:right="720" w:bottom="720" w:left="720" w:header="0" w:footer="3"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pPr>
      <w:r>
        <w:rPr>
          <w:color w:val="auto"/>
          <w:sz w:val="2"/>
          <w:szCs w:val="2"/>
        </w:rPr>
        <w:t xml:space="preserve"> </w:t>
      </w:r>
    </w:p>
    <w:p w14:paraId="25A2B1D2" w14:textId="77777777" w:rsidR="00963F9B" w:rsidRDefault="00963F9B" w:rsidP="001B781B">
      <w:pPr>
        <w:pStyle w:val="Style27"/>
        <w:shd w:val="clear" w:color="auto" w:fill="auto"/>
        <w:spacing w:line="206" w:lineRule="exact"/>
        <w:ind w:right="599"/>
        <w:jc w:val="both"/>
        <w:rPr>
          <w:color w:val="000000"/>
        </w:rPr>
      </w:pPr>
      <w:r>
        <w:rPr>
          <w:noProof/>
          <w:color w:val="000000"/>
        </w:rPr>
        <w:pict w14:anchorId="0D5D9ED8">
          <v:shapetype id="_x0000_t32" coordsize="21600,21600" o:spt="32" o:oned="t" path="m,l21600,21600e" filled="f">
            <v:path arrowok="t" fillok="f" o:connecttype="none"/>
            <o:lock v:ext="edit" shapetype="t"/>
          </v:shapetype>
          <v:shape id="_x0000_s1036" type="#_x0000_t32" style="position:absolute;left:0;text-align:left;margin-left:-2.2pt;margin-top:7.3pt;width:535.95pt;height:0;z-index:251657216" o:connectortype="straight"/>
        </w:pict>
      </w:r>
    </w:p>
    <w:p w14:paraId="6D8C9589" w14:textId="77777777" w:rsidR="00E93C21" w:rsidRDefault="00E93C21" w:rsidP="001B781B">
      <w:pPr>
        <w:pStyle w:val="Style27"/>
        <w:shd w:val="clear" w:color="auto" w:fill="auto"/>
        <w:spacing w:line="206" w:lineRule="exact"/>
        <w:ind w:right="599"/>
        <w:jc w:val="both"/>
        <w:rPr>
          <w:color w:val="000000"/>
        </w:rPr>
      </w:pPr>
    </w:p>
    <w:p w14:paraId="45519737" w14:textId="77777777" w:rsidR="00E93C21" w:rsidRPr="002D5A7A" w:rsidRDefault="00E93C21" w:rsidP="00D677A9">
      <w:pPr>
        <w:pStyle w:val="Style12"/>
        <w:keepNext/>
        <w:keepLines/>
        <w:shd w:val="clear" w:color="auto" w:fill="auto"/>
        <w:spacing w:line="240" w:lineRule="exact"/>
        <w:ind w:left="72" w:right="679" w:firstLine="0"/>
        <w:jc w:val="both"/>
        <w:rPr>
          <w:color w:val="000000"/>
        </w:rPr>
      </w:pPr>
      <w:r>
        <w:rPr>
          <w:color w:val="000000"/>
        </w:rPr>
        <w:t xml:space="preserve">Consent:  </w:t>
      </w:r>
      <w:r w:rsidRPr="002D5A7A">
        <w:rPr>
          <w:color w:val="000000"/>
        </w:rPr>
        <w:t>I have read and understand th</w:t>
      </w:r>
      <w:r w:rsidR="00D677A9">
        <w:rPr>
          <w:color w:val="000000"/>
        </w:rPr>
        <w:t>e</w:t>
      </w:r>
      <w:r w:rsidRPr="002D5A7A">
        <w:rPr>
          <w:color w:val="000000"/>
        </w:rPr>
        <w:t xml:space="preserve"> information</w:t>
      </w:r>
      <w:r w:rsidR="00D677A9">
        <w:rPr>
          <w:color w:val="000000"/>
        </w:rPr>
        <w:t xml:space="preserve"> contained in this Consent Form regarding</w:t>
      </w:r>
      <w:r w:rsidRPr="002D5A7A">
        <w:rPr>
          <w:color w:val="000000"/>
        </w:rPr>
        <w:t xml:space="preserve"> the purposes and uses of </w:t>
      </w:r>
      <w:r w:rsidR="00D677A9">
        <w:rPr>
          <w:color w:val="000000"/>
        </w:rPr>
        <w:t xml:space="preserve">my personally identifiable </w:t>
      </w:r>
      <w:r w:rsidRPr="002D5A7A">
        <w:rPr>
          <w:color w:val="000000"/>
        </w:rPr>
        <w:t>information</w:t>
      </w:r>
      <w:r w:rsidR="00D677A9">
        <w:rPr>
          <w:color w:val="000000"/>
        </w:rPr>
        <w:t>,</w:t>
      </w:r>
      <w:r w:rsidRPr="002D5A7A">
        <w:rPr>
          <w:color w:val="000000"/>
        </w:rPr>
        <w:t xml:space="preserve"> and </w:t>
      </w:r>
      <w:r w:rsidR="00D677A9">
        <w:rPr>
          <w:color w:val="000000"/>
        </w:rPr>
        <w:t xml:space="preserve">I </w:t>
      </w:r>
      <w:r w:rsidRPr="002D5A7A">
        <w:rPr>
          <w:color w:val="000000"/>
        </w:rPr>
        <w:t xml:space="preserve">consent to the release of </w:t>
      </w:r>
      <w:r w:rsidR="00D677A9">
        <w:rPr>
          <w:color w:val="000000"/>
        </w:rPr>
        <w:t xml:space="preserve">my personally identifiable </w:t>
      </w:r>
      <w:r w:rsidRPr="002D5A7A">
        <w:rPr>
          <w:color w:val="000000"/>
        </w:rPr>
        <w:t>information for these purposes and uses.</w:t>
      </w:r>
    </w:p>
    <w:p w14:paraId="6622E8ED" w14:textId="77777777" w:rsidR="00963F9B" w:rsidRDefault="00963F9B" w:rsidP="001B781B">
      <w:pPr>
        <w:pStyle w:val="Style29"/>
        <w:shd w:val="clear" w:color="auto" w:fill="auto"/>
        <w:tabs>
          <w:tab w:val="left" w:pos="6070"/>
        </w:tabs>
        <w:spacing w:after="84" w:line="160" w:lineRule="exact"/>
        <w:ind w:right="599" w:firstLine="0"/>
        <w:jc w:val="both"/>
        <w:rPr>
          <w:color w:val="000000"/>
        </w:rPr>
      </w:pPr>
    </w:p>
    <w:p w14:paraId="644EC508" w14:textId="77777777" w:rsidR="00E93C21" w:rsidRDefault="00E93C21" w:rsidP="001B781B">
      <w:pPr>
        <w:pStyle w:val="Style29"/>
        <w:shd w:val="clear" w:color="auto" w:fill="auto"/>
        <w:tabs>
          <w:tab w:val="left" w:pos="6070"/>
        </w:tabs>
        <w:spacing w:after="84" w:line="160" w:lineRule="exact"/>
        <w:ind w:right="599" w:firstLine="0"/>
        <w:jc w:val="both"/>
        <w:rPr>
          <w:color w:val="000000"/>
        </w:rPr>
      </w:pPr>
    </w:p>
    <w:p w14:paraId="3CE9A431" w14:textId="77777777" w:rsidR="00E93C21" w:rsidRPr="004A557C" w:rsidRDefault="00E93C21" w:rsidP="00E93C21">
      <w:pPr>
        <w:pStyle w:val="Style12"/>
        <w:keepNext/>
        <w:keepLines/>
        <w:shd w:val="clear" w:color="auto" w:fill="auto"/>
        <w:spacing w:line="240" w:lineRule="exact"/>
        <w:ind w:left="72" w:right="679" w:firstLine="0"/>
        <w:rPr>
          <w:sz w:val="16"/>
          <w:szCs w:val="16"/>
          <w:u w:val="single"/>
        </w:rPr>
      </w:pP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p>
    <w:p w14:paraId="6A4CAEEF" w14:textId="77777777" w:rsidR="00E93C21" w:rsidRDefault="00E93C21" w:rsidP="00E93C21">
      <w:pPr>
        <w:pStyle w:val="Style29"/>
        <w:shd w:val="clear" w:color="auto" w:fill="auto"/>
        <w:spacing w:line="160" w:lineRule="exact"/>
        <w:ind w:left="72" w:right="679" w:firstLine="0"/>
        <w:jc w:val="both"/>
        <w:rPr>
          <w:color w:val="000000"/>
        </w:rPr>
      </w:pPr>
      <w:r w:rsidRPr="00A64442">
        <w:rPr>
          <w:color w:val="000000"/>
        </w:rPr>
        <w:t>Name of Applicant or Tenant (Print)</w:t>
      </w:r>
    </w:p>
    <w:p w14:paraId="1ADFFD70" w14:textId="77777777" w:rsidR="00E93C21" w:rsidRDefault="00E93C21" w:rsidP="00E93C21">
      <w:pPr>
        <w:pStyle w:val="Style29"/>
        <w:shd w:val="clear" w:color="auto" w:fill="auto"/>
        <w:spacing w:line="221" w:lineRule="exact"/>
        <w:ind w:left="90" w:right="819" w:firstLine="0"/>
        <w:rPr>
          <w:color w:val="000000"/>
        </w:rPr>
      </w:pPr>
    </w:p>
    <w:p w14:paraId="1E0A79C5" w14:textId="77777777" w:rsidR="00E93C21" w:rsidRDefault="00E93C21" w:rsidP="00E93C21">
      <w:pPr>
        <w:pStyle w:val="Style29"/>
        <w:shd w:val="clear" w:color="auto" w:fill="auto"/>
        <w:spacing w:line="221" w:lineRule="exact"/>
        <w:ind w:left="72" w:right="677" w:firstLine="0"/>
        <w:rPr>
          <w:color w:val="000000"/>
        </w:rPr>
      </w:pPr>
    </w:p>
    <w:p w14:paraId="12EE4A5E" w14:textId="77777777" w:rsidR="00A24337" w:rsidRDefault="00A24337" w:rsidP="00E93C21">
      <w:pPr>
        <w:pStyle w:val="Style29"/>
        <w:shd w:val="clear" w:color="auto" w:fill="auto"/>
        <w:spacing w:line="221" w:lineRule="exact"/>
        <w:ind w:left="72" w:right="677" w:firstLine="0"/>
        <w:rPr>
          <w:color w:val="000000"/>
        </w:rPr>
      </w:pPr>
    </w:p>
    <w:p w14:paraId="5AA7BCC8" w14:textId="77777777" w:rsidR="00E93C21" w:rsidRPr="00E93C21" w:rsidRDefault="00E93C21" w:rsidP="00E93C21">
      <w:pPr>
        <w:pStyle w:val="Style29"/>
        <w:shd w:val="clear" w:color="auto" w:fill="auto"/>
        <w:spacing w:line="160" w:lineRule="exact"/>
        <w:ind w:left="72" w:right="677" w:firstLine="0"/>
        <w:jc w:val="both"/>
        <w:rPr>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___</w:t>
      </w:r>
      <w:r>
        <w:rPr>
          <w:color w:val="000000"/>
          <w:u w:val="single"/>
        </w:rPr>
        <w:tab/>
      </w:r>
      <w:r>
        <w:rPr>
          <w:color w:val="000000"/>
          <w:u w:val="single"/>
        </w:rPr>
        <w:tab/>
      </w:r>
    </w:p>
    <w:p w14:paraId="70022D2E" w14:textId="77777777" w:rsidR="00E93C21" w:rsidRPr="00A64442" w:rsidRDefault="00E93C21" w:rsidP="00E93C21">
      <w:pPr>
        <w:pStyle w:val="Style29"/>
        <w:shd w:val="clear" w:color="auto" w:fill="auto"/>
        <w:spacing w:after="206" w:line="160" w:lineRule="exact"/>
        <w:ind w:left="72" w:right="677" w:firstLine="0"/>
        <w:jc w:val="both"/>
      </w:pPr>
      <w:r w:rsidRPr="00A64442">
        <w:rPr>
          <w:color w:val="000000"/>
        </w:rPr>
        <w:t>Sig</w:t>
      </w:r>
      <w:r>
        <w:rPr>
          <w:color w:val="000000"/>
        </w:rPr>
        <w:t>nature of Applicant or Tenant</w:t>
      </w:r>
      <w:r>
        <w:rPr>
          <w:color w:val="000000"/>
        </w:rPr>
        <w:tab/>
      </w:r>
      <w:r>
        <w:rPr>
          <w:color w:val="000000"/>
        </w:rPr>
        <w:tab/>
      </w:r>
      <w:r>
        <w:rPr>
          <w:color w:val="000000"/>
        </w:rPr>
        <w:tab/>
      </w:r>
      <w:r w:rsidRPr="00A64442">
        <w:rPr>
          <w:color w:val="000000"/>
        </w:rPr>
        <w:t>Date</w:t>
      </w:r>
    </w:p>
    <w:p w14:paraId="1E8C2677" w14:textId="77777777" w:rsidR="008E6156" w:rsidRDefault="008E6156" w:rsidP="001B781B">
      <w:pPr>
        <w:pStyle w:val="Style14"/>
        <w:shd w:val="clear" w:color="auto" w:fill="auto"/>
        <w:spacing w:before="0" w:after="0" w:line="192" w:lineRule="exact"/>
        <w:ind w:right="599" w:firstLine="0"/>
      </w:pPr>
    </w:p>
    <w:p w14:paraId="01AC5450" w14:textId="77777777" w:rsidR="00E93C21" w:rsidRDefault="00E93C21" w:rsidP="001B781B">
      <w:pPr>
        <w:pStyle w:val="Style14"/>
        <w:shd w:val="clear" w:color="auto" w:fill="auto"/>
        <w:spacing w:before="0" w:after="0" w:line="192" w:lineRule="exact"/>
        <w:ind w:right="599" w:firstLine="0"/>
      </w:pPr>
    </w:p>
    <w:p w14:paraId="4B2B3390" w14:textId="77777777" w:rsidR="00E93C21" w:rsidRDefault="00E93C21" w:rsidP="00E93C21">
      <w:pPr>
        <w:pStyle w:val="Style12"/>
        <w:keepNext/>
        <w:keepLines/>
        <w:shd w:val="clear" w:color="auto" w:fill="auto"/>
        <w:spacing w:line="240" w:lineRule="exact"/>
        <w:ind w:left="72" w:right="679" w:firstLine="0"/>
        <w:rPr>
          <w:color w:val="000000"/>
        </w:rPr>
      </w:pPr>
      <w:r>
        <w:rPr>
          <w:noProof/>
          <w:color w:val="000000"/>
        </w:rPr>
        <w:pict w14:anchorId="5BA36C1B">
          <v:shape id="_x0000_s1041" type="#_x0000_t32" style="position:absolute;left:0;text-align:left;margin-left:.05pt;margin-top:-.15pt;width:535.95pt;height:0;z-index:251658240" o:connectortype="straight"/>
        </w:pict>
      </w:r>
    </w:p>
    <w:p w14:paraId="5366057D" w14:textId="77777777" w:rsidR="00E93C21" w:rsidRPr="00981545" w:rsidRDefault="00E93C21" w:rsidP="00D677A9">
      <w:pPr>
        <w:pStyle w:val="Style12"/>
        <w:keepNext/>
        <w:keepLines/>
        <w:shd w:val="clear" w:color="auto" w:fill="auto"/>
        <w:spacing w:line="240" w:lineRule="exact"/>
        <w:ind w:left="72" w:right="679" w:firstLine="0"/>
        <w:jc w:val="both"/>
        <w:rPr>
          <w:color w:val="000000"/>
        </w:rPr>
      </w:pPr>
      <w:r>
        <w:rPr>
          <w:color w:val="000000"/>
        </w:rPr>
        <w:t xml:space="preserve">Consent: </w:t>
      </w:r>
      <w:r w:rsidRPr="00981545">
        <w:rPr>
          <w:color w:val="000000"/>
        </w:rPr>
        <w:t xml:space="preserve">I have read and understand the purpose of this </w:t>
      </w:r>
      <w:r w:rsidR="00D677A9">
        <w:rPr>
          <w:color w:val="000000"/>
        </w:rPr>
        <w:t>C</w:t>
      </w:r>
      <w:r w:rsidRPr="00981545">
        <w:rPr>
          <w:color w:val="000000"/>
        </w:rPr>
        <w:t xml:space="preserve">onsent </w:t>
      </w:r>
      <w:r w:rsidR="00D677A9">
        <w:rPr>
          <w:color w:val="000000"/>
        </w:rPr>
        <w:t xml:space="preserve">Form </w:t>
      </w:r>
      <w:r w:rsidRPr="00981545">
        <w:rPr>
          <w:color w:val="000000"/>
        </w:rPr>
        <w:t>and its uses</w:t>
      </w:r>
      <w:r w:rsidR="001F69AF">
        <w:rPr>
          <w:color w:val="000000"/>
        </w:rPr>
        <w:t>,</w:t>
      </w:r>
      <w:r w:rsidRPr="00981545">
        <w:rPr>
          <w:color w:val="000000"/>
        </w:rPr>
        <w:t xml:space="preserve"> and I understand that misuse of th</w:t>
      </w:r>
      <w:r w:rsidR="00CB068F">
        <w:rPr>
          <w:color w:val="000000"/>
        </w:rPr>
        <w:t xml:space="preserve">e information to be released under this </w:t>
      </w:r>
      <w:r w:rsidR="00D677A9">
        <w:rPr>
          <w:color w:val="000000"/>
        </w:rPr>
        <w:t>C</w:t>
      </w:r>
      <w:r w:rsidR="00CB068F">
        <w:rPr>
          <w:color w:val="000000"/>
        </w:rPr>
        <w:t>onsent</w:t>
      </w:r>
      <w:r w:rsidRPr="00981545">
        <w:rPr>
          <w:color w:val="000000"/>
        </w:rPr>
        <w:t xml:space="preserve"> </w:t>
      </w:r>
      <w:r w:rsidR="00D677A9">
        <w:rPr>
          <w:color w:val="000000"/>
        </w:rPr>
        <w:t xml:space="preserve">Form may </w:t>
      </w:r>
      <w:r w:rsidRPr="00981545">
        <w:rPr>
          <w:color w:val="000000"/>
        </w:rPr>
        <w:t xml:space="preserve">lead to personal </w:t>
      </w:r>
      <w:r w:rsidR="00D677A9">
        <w:rPr>
          <w:color w:val="000000"/>
        </w:rPr>
        <w:t xml:space="preserve">and/or criminal </w:t>
      </w:r>
      <w:r w:rsidRPr="00981545">
        <w:rPr>
          <w:color w:val="000000"/>
        </w:rPr>
        <w:t>penalties to me.</w:t>
      </w:r>
    </w:p>
    <w:p w14:paraId="0BED65A7" w14:textId="77777777" w:rsidR="00E93C21" w:rsidRDefault="00E93C21" w:rsidP="00E93C21">
      <w:pPr>
        <w:pStyle w:val="Style29"/>
        <w:shd w:val="clear" w:color="auto" w:fill="auto"/>
        <w:spacing w:line="221" w:lineRule="exact"/>
        <w:ind w:left="90" w:right="819" w:firstLine="0"/>
        <w:rPr>
          <w:color w:val="000000"/>
        </w:rPr>
      </w:pPr>
    </w:p>
    <w:p w14:paraId="2D6177F5" w14:textId="77777777" w:rsidR="00E93C21" w:rsidRDefault="00E93C21" w:rsidP="00E93C21">
      <w:pPr>
        <w:pStyle w:val="Style29"/>
        <w:shd w:val="clear" w:color="auto" w:fill="auto"/>
        <w:spacing w:line="221" w:lineRule="exact"/>
        <w:ind w:left="72" w:right="819" w:firstLine="0"/>
        <w:rPr>
          <w:color w:val="000000"/>
        </w:rPr>
      </w:pPr>
    </w:p>
    <w:p w14:paraId="0F43C600" w14:textId="77777777" w:rsidR="00E93C21" w:rsidRPr="00E93C21" w:rsidRDefault="00E93C21" w:rsidP="00E93C21">
      <w:pPr>
        <w:pStyle w:val="Style12"/>
        <w:keepNext/>
        <w:keepLines/>
        <w:shd w:val="clear" w:color="auto" w:fill="auto"/>
        <w:spacing w:line="240" w:lineRule="exact"/>
        <w:ind w:left="72" w:right="679" w:firstLine="0"/>
        <w:jc w:val="both"/>
        <w:rPr>
          <w:sz w:val="16"/>
          <w:szCs w:val="16"/>
          <w:u w:val="single"/>
        </w:rPr>
      </w:pP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rPr>
        <w:tab/>
      </w:r>
      <w:r>
        <w:rPr>
          <w:color w:val="000000"/>
          <w:sz w:val="16"/>
          <w:szCs w:val="16"/>
          <w:u w:val="single"/>
        </w:rPr>
        <w:tab/>
      </w:r>
      <w:r>
        <w:rPr>
          <w:color w:val="000000"/>
          <w:sz w:val="16"/>
          <w:szCs w:val="16"/>
          <w:u w:val="single"/>
        </w:rPr>
        <w:tab/>
      </w:r>
      <w:r>
        <w:rPr>
          <w:color w:val="000000"/>
          <w:sz w:val="16"/>
          <w:szCs w:val="16"/>
          <w:u w:val="single"/>
        </w:rPr>
        <w:tab/>
      </w:r>
      <w:r>
        <w:rPr>
          <w:color w:val="000000"/>
          <w:sz w:val="16"/>
          <w:szCs w:val="16"/>
          <w:u w:val="single"/>
        </w:rPr>
        <w:tab/>
      </w:r>
    </w:p>
    <w:p w14:paraId="360FB93B" w14:textId="77777777" w:rsidR="00E93C21" w:rsidRDefault="00E93C21" w:rsidP="00E93C21">
      <w:pPr>
        <w:pStyle w:val="Style29"/>
        <w:shd w:val="clear" w:color="auto" w:fill="auto"/>
        <w:spacing w:line="160" w:lineRule="exact"/>
        <w:ind w:left="72" w:right="679" w:firstLine="0"/>
        <w:jc w:val="both"/>
        <w:rPr>
          <w:color w:val="000000"/>
        </w:rPr>
      </w:pPr>
      <w:r w:rsidRPr="00A64442">
        <w:rPr>
          <w:color w:val="000000"/>
        </w:rPr>
        <w:t>Name of Project Owner or his/her representative</w:t>
      </w:r>
      <w:r>
        <w:rPr>
          <w:color w:val="000000"/>
        </w:rPr>
        <w:tab/>
      </w:r>
      <w:r>
        <w:rPr>
          <w:color w:val="000000"/>
        </w:rPr>
        <w:tab/>
        <w:t>Title</w:t>
      </w:r>
    </w:p>
    <w:p w14:paraId="1441CE00" w14:textId="77777777" w:rsidR="00E93C21" w:rsidRDefault="00E93C21" w:rsidP="00E93C21">
      <w:pPr>
        <w:pStyle w:val="Style29"/>
        <w:shd w:val="clear" w:color="auto" w:fill="auto"/>
        <w:spacing w:line="160" w:lineRule="exact"/>
        <w:ind w:left="72" w:right="679" w:firstLine="0"/>
        <w:jc w:val="both"/>
        <w:rPr>
          <w:color w:val="000000"/>
        </w:rPr>
      </w:pPr>
    </w:p>
    <w:p w14:paraId="3B888701" w14:textId="77777777" w:rsidR="00A24337" w:rsidRDefault="00A24337" w:rsidP="00E93C21">
      <w:pPr>
        <w:pStyle w:val="Style29"/>
        <w:shd w:val="clear" w:color="auto" w:fill="auto"/>
        <w:spacing w:line="160" w:lineRule="exact"/>
        <w:ind w:left="72" w:right="679" w:firstLine="0"/>
        <w:jc w:val="both"/>
        <w:rPr>
          <w:color w:val="000000"/>
        </w:rPr>
      </w:pPr>
    </w:p>
    <w:p w14:paraId="7FB00342" w14:textId="77777777" w:rsidR="00E93C21" w:rsidRPr="00E93C21" w:rsidRDefault="00E93C21" w:rsidP="00E93C21">
      <w:pPr>
        <w:pStyle w:val="Style29"/>
        <w:shd w:val="clear" w:color="auto" w:fill="auto"/>
        <w:spacing w:line="160" w:lineRule="exact"/>
        <w:ind w:left="72" w:right="677" w:firstLine="0"/>
        <w:jc w:val="both"/>
        <w:rPr>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___</w:t>
      </w:r>
      <w:r>
        <w:rPr>
          <w:color w:val="000000"/>
          <w:u w:val="single"/>
        </w:rPr>
        <w:tab/>
      </w:r>
      <w:r>
        <w:rPr>
          <w:color w:val="000000"/>
          <w:u w:val="single"/>
        </w:rPr>
        <w:tab/>
      </w:r>
    </w:p>
    <w:p w14:paraId="7C46855A" w14:textId="24EBC203" w:rsidR="00A24337" w:rsidRPr="00D90270" w:rsidRDefault="00E93C21" w:rsidP="00971273">
      <w:pPr>
        <w:pStyle w:val="Style29"/>
        <w:shd w:val="clear" w:color="auto" w:fill="auto"/>
        <w:spacing w:after="206" w:line="160" w:lineRule="exact"/>
        <w:ind w:left="72" w:right="677" w:firstLine="0"/>
        <w:jc w:val="both"/>
        <w:rPr>
          <w:color w:val="000000"/>
          <w:sz w:val="18"/>
          <w:szCs w:val="18"/>
        </w:rPr>
      </w:pPr>
      <w:r w:rsidRPr="00A64442">
        <w:rPr>
          <w:color w:val="000000"/>
        </w:rPr>
        <w:t>Sig</w:t>
      </w:r>
      <w:r>
        <w:rPr>
          <w:color w:val="000000"/>
        </w:rPr>
        <w:t xml:space="preserve">nature of </w:t>
      </w:r>
      <w:r w:rsidRPr="00A64442">
        <w:rPr>
          <w:color w:val="000000"/>
        </w:rPr>
        <w:t>Project Owner or his/her representative</w:t>
      </w:r>
      <w:r>
        <w:rPr>
          <w:color w:val="000000"/>
        </w:rPr>
        <w:tab/>
      </w:r>
      <w:r w:rsidRPr="00A64442">
        <w:rPr>
          <w:color w:val="000000"/>
        </w:rPr>
        <w:t>Date</w:t>
      </w:r>
      <w:r w:rsidR="00105EFE">
        <w:rPr>
          <w:rFonts w:eastAsia="Arial"/>
          <w:b/>
          <w:color w:val="000000"/>
          <w:sz w:val="28"/>
          <w:szCs w:val="28"/>
          <w:u w:val="single"/>
        </w:rPr>
        <w:br w:type="page"/>
      </w:r>
    </w:p>
    <w:p w14:paraId="3876D757" w14:textId="77777777" w:rsidR="00A24337" w:rsidRPr="00971273" w:rsidRDefault="00A24337" w:rsidP="00A24337">
      <w:pPr>
        <w:rPr>
          <w:rFonts w:ascii="Arial" w:hAnsi="Arial" w:cs="Arial"/>
          <w:i/>
          <w:sz w:val="22"/>
          <w:szCs w:val="22"/>
          <w:lang w:val="es-ES"/>
        </w:rPr>
      </w:pPr>
      <w:r w:rsidRPr="00971273">
        <w:rPr>
          <w:rFonts w:ascii="Arial" w:hAnsi="Arial" w:cs="Arial"/>
          <w:i/>
          <w:sz w:val="22"/>
          <w:szCs w:val="22"/>
          <w:lang w:val="es-ES"/>
        </w:rPr>
        <w:t xml:space="preserve">Para información en español, visite </w:t>
      </w:r>
      <w:hyperlink r:id="rId14" w:history="1">
        <w:r w:rsidRPr="00971273">
          <w:rPr>
            <w:rStyle w:val="Hyperlink"/>
            <w:rFonts w:ascii="Arial" w:hAnsi="Arial" w:cs="Arial"/>
            <w:i/>
            <w:sz w:val="22"/>
            <w:szCs w:val="22"/>
            <w:lang w:val="es-ES"/>
          </w:rPr>
          <w:t>www.consumerfinance.gov/learnmore</w:t>
        </w:r>
      </w:hyperlink>
      <w:r w:rsidRPr="00971273">
        <w:rPr>
          <w:rFonts w:ascii="Arial" w:hAnsi="Arial" w:cs="Arial"/>
          <w:i/>
          <w:sz w:val="22"/>
          <w:szCs w:val="22"/>
          <w:lang w:val="es-ES"/>
        </w:rPr>
        <w:t xml:space="preserve"> o escribe al </w:t>
      </w:r>
      <w:proofErr w:type="spellStart"/>
      <w:r w:rsidRPr="00971273">
        <w:rPr>
          <w:rFonts w:ascii="Arial" w:hAnsi="Arial" w:cs="Arial"/>
          <w:i/>
          <w:sz w:val="22"/>
          <w:szCs w:val="22"/>
          <w:lang w:val="es-ES"/>
        </w:rPr>
        <w:t>Consumer</w:t>
      </w:r>
      <w:proofErr w:type="spellEnd"/>
      <w:r w:rsidRPr="00971273">
        <w:rPr>
          <w:rFonts w:ascii="Arial" w:hAnsi="Arial" w:cs="Arial"/>
          <w:i/>
          <w:sz w:val="22"/>
          <w:szCs w:val="22"/>
          <w:lang w:val="es-ES"/>
        </w:rPr>
        <w:t xml:space="preserve"> </w:t>
      </w:r>
      <w:proofErr w:type="spellStart"/>
      <w:r w:rsidRPr="00971273">
        <w:rPr>
          <w:rFonts w:ascii="Arial" w:hAnsi="Arial" w:cs="Arial"/>
          <w:i/>
          <w:sz w:val="22"/>
          <w:szCs w:val="22"/>
          <w:lang w:val="es-ES"/>
        </w:rPr>
        <w:t>Financial</w:t>
      </w:r>
      <w:proofErr w:type="spellEnd"/>
      <w:r w:rsidRPr="00971273">
        <w:rPr>
          <w:rFonts w:ascii="Arial" w:hAnsi="Arial" w:cs="Arial"/>
          <w:i/>
          <w:sz w:val="22"/>
          <w:szCs w:val="22"/>
          <w:lang w:val="es-ES"/>
        </w:rPr>
        <w:t xml:space="preserve"> </w:t>
      </w:r>
      <w:proofErr w:type="spellStart"/>
      <w:r w:rsidRPr="00971273">
        <w:rPr>
          <w:rFonts w:ascii="Arial" w:hAnsi="Arial" w:cs="Arial"/>
          <w:i/>
          <w:sz w:val="22"/>
          <w:szCs w:val="22"/>
          <w:lang w:val="es-ES"/>
        </w:rPr>
        <w:t>Protection</w:t>
      </w:r>
      <w:proofErr w:type="spellEnd"/>
      <w:r w:rsidRPr="00971273">
        <w:rPr>
          <w:rFonts w:ascii="Arial" w:hAnsi="Arial" w:cs="Arial"/>
          <w:i/>
          <w:sz w:val="22"/>
          <w:szCs w:val="22"/>
          <w:lang w:val="es-ES"/>
        </w:rPr>
        <w:t xml:space="preserve"> Bureau, 1700 G Street N.W., Washington, DC 20552. </w:t>
      </w:r>
    </w:p>
    <w:p w14:paraId="422FF202" w14:textId="77777777" w:rsidR="00A24337" w:rsidRPr="00971273" w:rsidRDefault="00A24337" w:rsidP="00A24337">
      <w:pPr>
        <w:rPr>
          <w:rFonts w:ascii="Arial" w:hAnsi="Arial" w:cs="Arial"/>
          <w:lang w:val="es-ES"/>
        </w:rPr>
      </w:pPr>
      <w:r w:rsidRPr="00971273">
        <w:rPr>
          <w:rFonts w:ascii="Arial" w:hAnsi="Arial" w:cs="Arial"/>
          <w:lang w:val="es-ES"/>
        </w:rPr>
        <w:t xml:space="preserve"> </w:t>
      </w:r>
    </w:p>
    <w:p w14:paraId="4464028E" w14:textId="77777777" w:rsidR="00A24337" w:rsidRPr="00D90270" w:rsidRDefault="00A24337" w:rsidP="00A24337">
      <w:pPr>
        <w:jc w:val="center"/>
        <w:rPr>
          <w:rFonts w:ascii="Arial" w:hAnsi="Arial" w:cs="Arial"/>
          <w:b/>
          <w:sz w:val="28"/>
          <w:szCs w:val="28"/>
        </w:rPr>
      </w:pPr>
      <w:r w:rsidRPr="00D90270">
        <w:rPr>
          <w:rFonts w:ascii="Arial" w:hAnsi="Arial" w:cs="Arial"/>
          <w:b/>
          <w:sz w:val="28"/>
          <w:szCs w:val="28"/>
        </w:rPr>
        <w:t>A Summary of Your Rights Under the Fair Credit Reporting Act</w:t>
      </w:r>
    </w:p>
    <w:p w14:paraId="4BC2D488" w14:textId="77777777" w:rsidR="00A24337" w:rsidRPr="00D90270" w:rsidRDefault="00A24337" w:rsidP="00A24337">
      <w:pPr>
        <w:rPr>
          <w:rFonts w:ascii="Arial" w:hAnsi="Arial" w:cs="Arial"/>
        </w:rPr>
      </w:pPr>
      <w:r w:rsidRPr="00D90270">
        <w:rPr>
          <w:rFonts w:ascii="Arial" w:hAnsi="Arial" w:cs="Arial"/>
        </w:rPr>
        <w:t xml:space="preserve"> </w:t>
      </w:r>
    </w:p>
    <w:p w14:paraId="0C60422C" w14:textId="77777777" w:rsidR="00A24337" w:rsidRPr="00D90270" w:rsidRDefault="00A24337" w:rsidP="00A24337">
      <w:pPr>
        <w:ind w:firstLine="720"/>
        <w:rPr>
          <w:rFonts w:ascii="Arial" w:hAnsi="Arial" w:cs="Arial"/>
          <w:sz w:val="22"/>
          <w:szCs w:val="22"/>
        </w:rPr>
      </w:pPr>
      <w:r w:rsidRPr="00D90270">
        <w:rPr>
          <w:rFonts w:ascii="Arial" w:hAnsi="Arial" w:cs="Arial"/>
          <w:sz w:val="22"/>
          <w:szCs w:val="22"/>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D90270">
        <w:rPr>
          <w:rFonts w:ascii="Arial" w:hAnsi="Arial" w:cs="Arial"/>
          <w:b/>
          <w:sz w:val="22"/>
          <w:szCs w:val="22"/>
        </w:rPr>
        <w:t xml:space="preserve">For more information, including information about additional rights, go to </w:t>
      </w:r>
      <w:hyperlink r:id="rId15" w:history="1">
        <w:r w:rsidRPr="00D90270">
          <w:rPr>
            <w:rStyle w:val="Hyperlink"/>
            <w:rFonts w:ascii="Arial" w:hAnsi="Arial" w:cs="Arial"/>
            <w:b/>
            <w:sz w:val="22"/>
            <w:szCs w:val="22"/>
          </w:rPr>
          <w:t>www.consumerfinance.gov/learnmore</w:t>
        </w:r>
      </w:hyperlink>
      <w:r w:rsidRPr="00D90270">
        <w:rPr>
          <w:rFonts w:ascii="Arial" w:hAnsi="Arial" w:cs="Arial"/>
          <w:b/>
          <w:sz w:val="22"/>
          <w:szCs w:val="22"/>
        </w:rPr>
        <w:t xml:space="preserve"> or write to: Consumer Financial Protection Bureau, 1700 G Street N.W., Washington, DC 20552.</w:t>
      </w:r>
      <w:r w:rsidRPr="00D90270">
        <w:rPr>
          <w:rFonts w:ascii="Arial" w:hAnsi="Arial" w:cs="Arial"/>
          <w:sz w:val="22"/>
          <w:szCs w:val="22"/>
        </w:rPr>
        <w:t xml:space="preserve"> </w:t>
      </w:r>
    </w:p>
    <w:p w14:paraId="63D74083" w14:textId="77777777" w:rsidR="00A24337" w:rsidRPr="00D90270" w:rsidRDefault="00A24337" w:rsidP="00A24337">
      <w:pPr>
        <w:rPr>
          <w:rFonts w:ascii="Arial" w:hAnsi="Arial" w:cs="Arial"/>
        </w:rPr>
      </w:pPr>
      <w:r w:rsidRPr="00D90270">
        <w:rPr>
          <w:rFonts w:ascii="Arial" w:hAnsi="Arial" w:cs="Arial"/>
        </w:rPr>
        <w:t xml:space="preserve"> </w:t>
      </w:r>
    </w:p>
    <w:p w14:paraId="53D2DA13"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must be told if information in your file has been used against you.</w:t>
      </w:r>
      <w:r w:rsidRPr="00D90270">
        <w:rPr>
          <w:rFonts w:ascii="Arial" w:hAnsi="Arial" w:cs="Arial"/>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5B04E7BD" w14:textId="77777777" w:rsidR="00A24337" w:rsidRPr="00D90270" w:rsidRDefault="00A24337" w:rsidP="00A24337">
      <w:pPr>
        <w:rPr>
          <w:rFonts w:ascii="Arial" w:hAnsi="Arial" w:cs="Arial"/>
        </w:rPr>
      </w:pPr>
      <w:r w:rsidRPr="00D90270">
        <w:rPr>
          <w:rFonts w:ascii="Arial" w:hAnsi="Arial" w:cs="Arial"/>
        </w:rPr>
        <w:t xml:space="preserve"> </w:t>
      </w:r>
    </w:p>
    <w:p w14:paraId="663B1985"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have the right to know what is in your file.</w:t>
      </w:r>
      <w:r w:rsidRPr="00D90270">
        <w:rPr>
          <w:rFonts w:ascii="Arial" w:hAnsi="Arial" w:cs="Arial"/>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044EF7AF" w14:textId="77777777" w:rsidR="00A24337" w:rsidRPr="00D90270" w:rsidRDefault="00A24337" w:rsidP="00A24337">
      <w:pPr>
        <w:pStyle w:val="ListParagraph"/>
        <w:numPr>
          <w:ilvl w:val="1"/>
          <w:numId w:val="24"/>
        </w:numPr>
        <w:spacing w:after="0"/>
        <w:rPr>
          <w:rFonts w:ascii="Arial" w:hAnsi="Arial" w:cs="Arial"/>
        </w:rPr>
      </w:pPr>
      <w:r w:rsidRPr="00D90270">
        <w:rPr>
          <w:rFonts w:ascii="Arial" w:hAnsi="Arial" w:cs="Arial"/>
        </w:rPr>
        <w:t xml:space="preserve">a person has taken adverse action against you because of information in your credit </w:t>
      </w:r>
      <w:proofErr w:type="gramStart"/>
      <w:r w:rsidRPr="00D90270">
        <w:rPr>
          <w:rFonts w:ascii="Arial" w:hAnsi="Arial" w:cs="Arial"/>
        </w:rPr>
        <w:t>report;</w:t>
      </w:r>
      <w:proofErr w:type="gramEnd"/>
      <w:r w:rsidRPr="00D90270">
        <w:rPr>
          <w:rFonts w:ascii="Arial" w:hAnsi="Arial" w:cs="Arial"/>
        </w:rPr>
        <w:t xml:space="preserve">  </w:t>
      </w:r>
    </w:p>
    <w:p w14:paraId="6480AB6B" w14:textId="77777777" w:rsidR="00A24337" w:rsidRPr="00D90270" w:rsidRDefault="00A24337" w:rsidP="00A24337">
      <w:pPr>
        <w:pStyle w:val="ListParagraph"/>
        <w:numPr>
          <w:ilvl w:val="1"/>
          <w:numId w:val="24"/>
        </w:numPr>
        <w:spacing w:after="0"/>
        <w:rPr>
          <w:rFonts w:ascii="Arial" w:hAnsi="Arial" w:cs="Arial"/>
        </w:rPr>
      </w:pPr>
      <w:r w:rsidRPr="00D90270">
        <w:rPr>
          <w:rFonts w:ascii="Arial" w:hAnsi="Arial" w:cs="Arial"/>
        </w:rPr>
        <w:t xml:space="preserve">you are the victim of identity theft and place a fraud alert in your </w:t>
      </w:r>
      <w:proofErr w:type="gramStart"/>
      <w:r w:rsidRPr="00D90270">
        <w:rPr>
          <w:rFonts w:ascii="Arial" w:hAnsi="Arial" w:cs="Arial"/>
        </w:rPr>
        <w:t>file;</w:t>
      </w:r>
      <w:proofErr w:type="gramEnd"/>
      <w:r w:rsidRPr="00D90270">
        <w:rPr>
          <w:rFonts w:ascii="Arial" w:hAnsi="Arial" w:cs="Arial"/>
        </w:rPr>
        <w:t xml:space="preserve">  </w:t>
      </w:r>
    </w:p>
    <w:p w14:paraId="373D2693" w14:textId="77777777" w:rsidR="00A24337" w:rsidRPr="00D90270" w:rsidRDefault="00A24337" w:rsidP="00A24337">
      <w:pPr>
        <w:pStyle w:val="ListParagraph"/>
        <w:numPr>
          <w:ilvl w:val="1"/>
          <w:numId w:val="24"/>
        </w:numPr>
        <w:spacing w:after="0"/>
        <w:rPr>
          <w:rFonts w:ascii="Arial" w:hAnsi="Arial" w:cs="Arial"/>
        </w:rPr>
      </w:pPr>
      <w:r w:rsidRPr="00D90270">
        <w:rPr>
          <w:rFonts w:ascii="Arial" w:hAnsi="Arial" w:cs="Arial"/>
        </w:rPr>
        <w:t xml:space="preserve">your file contains inaccurate information as a result of </w:t>
      </w:r>
      <w:proofErr w:type="gramStart"/>
      <w:r w:rsidRPr="00D90270">
        <w:rPr>
          <w:rFonts w:ascii="Arial" w:hAnsi="Arial" w:cs="Arial"/>
        </w:rPr>
        <w:t>fraud;</w:t>
      </w:r>
      <w:proofErr w:type="gramEnd"/>
      <w:r w:rsidRPr="00D90270">
        <w:rPr>
          <w:rFonts w:ascii="Arial" w:hAnsi="Arial" w:cs="Arial"/>
        </w:rPr>
        <w:t xml:space="preserve">  </w:t>
      </w:r>
    </w:p>
    <w:p w14:paraId="3FFDB529" w14:textId="77777777" w:rsidR="00A24337" w:rsidRPr="00D90270" w:rsidRDefault="00A24337" w:rsidP="00A24337">
      <w:pPr>
        <w:pStyle w:val="ListParagraph"/>
        <w:numPr>
          <w:ilvl w:val="1"/>
          <w:numId w:val="24"/>
        </w:numPr>
        <w:spacing w:after="0"/>
        <w:rPr>
          <w:rFonts w:ascii="Arial" w:hAnsi="Arial" w:cs="Arial"/>
        </w:rPr>
      </w:pPr>
      <w:r w:rsidRPr="00D90270">
        <w:rPr>
          <w:rFonts w:ascii="Arial" w:hAnsi="Arial" w:cs="Arial"/>
        </w:rPr>
        <w:t xml:space="preserve">you are on public </w:t>
      </w:r>
      <w:proofErr w:type="gramStart"/>
      <w:r w:rsidRPr="00D90270">
        <w:rPr>
          <w:rFonts w:ascii="Arial" w:hAnsi="Arial" w:cs="Arial"/>
        </w:rPr>
        <w:t>assistance;</w:t>
      </w:r>
      <w:proofErr w:type="gramEnd"/>
      <w:r w:rsidRPr="00D90270">
        <w:rPr>
          <w:rFonts w:ascii="Arial" w:hAnsi="Arial" w:cs="Arial"/>
        </w:rPr>
        <w:t xml:space="preserve">  </w:t>
      </w:r>
    </w:p>
    <w:p w14:paraId="031BC4FC" w14:textId="77777777" w:rsidR="00A24337" w:rsidRPr="00D90270" w:rsidRDefault="00A24337" w:rsidP="00A24337">
      <w:pPr>
        <w:pStyle w:val="ListParagraph"/>
        <w:numPr>
          <w:ilvl w:val="1"/>
          <w:numId w:val="24"/>
        </w:numPr>
        <w:spacing w:after="0"/>
        <w:rPr>
          <w:rFonts w:ascii="Arial" w:hAnsi="Arial" w:cs="Arial"/>
        </w:rPr>
      </w:pPr>
      <w:r w:rsidRPr="00D90270">
        <w:rPr>
          <w:rFonts w:ascii="Arial" w:hAnsi="Arial" w:cs="Arial"/>
        </w:rPr>
        <w:t xml:space="preserve">you are unemployed but expect to apply for employment within 60 days. </w:t>
      </w:r>
    </w:p>
    <w:p w14:paraId="5B6097EA" w14:textId="77777777" w:rsidR="00A24337" w:rsidRPr="00D90270" w:rsidRDefault="00A24337" w:rsidP="00A24337">
      <w:pPr>
        <w:rPr>
          <w:rFonts w:ascii="Arial" w:hAnsi="Arial" w:cs="Arial"/>
        </w:rPr>
      </w:pPr>
      <w:r w:rsidRPr="00D90270">
        <w:rPr>
          <w:rFonts w:ascii="Arial" w:hAnsi="Arial" w:cs="Arial"/>
        </w:rPr>
        <w:t xml:space="preserve"> </w:t>
      </w:r>
    </w:p>
    <w:p w14:paraId="23B0D7D6" w14:textId="77777777" w:rsidR="00A24337" w:rsidRPr="00D90270" w:rsidRDefault="00A24337" w:rsidP="00A24337">
      <w:pPr>
        <w:ind w:left="720"/>
        <w:rPr>
          <w:rFonts w:ascii="Arial" w:hAnsi="Arial" w:cs="Arial"/>
          <w:sz w:val="22"/>
          <w:szCs w:val="22"/>
        </w:rPr>
      </w:pPr>
      <w:r w:rsidRPr="00D90270">
        <w:rPr>
          <w:rFonts w:ascii="Arial" w:hAnsi="Arial" w:cs="Arial"/>
          <w:sz w:val="22"/>
          <w:szCs w:val="22"/>
        </w:rPr>
        <w:t xml:space="preserve">In addition, all consumers are entitled to one free disclosure every 12 months upon request from each nationwide credit bureau and from nationwide specialty consumer reporting agencies. See </w:t>
      </w:r>
      <w:hyperlink r:id="rId16" w:history="1">
        <w:r w:rsidRPr="00D90270">
          <w:rPr>
            <w:rStyle w:val="Hyperlink"/>
            <w:rFonts w:ascii="Arial" w:hAnsi="Arial" w:cs="Arial"/>
            <w:sz w:val="22"/>
            <w:szCs w:val="22"/>
          </w:rPr>
          <w:t>www.consumerfinance.gov/learnmore</w:t>
        </w:r>
      </w:hyperlink>
      <w:r w:rsidRPr="00D90270">
        <w:rPr>
          <w:rFonts w:ascii="Arial" w:hAnsi="Arial" w:cs="Arial"/>
          <w:sz w:val="22"/>
          <w:szCs w:val="22"/>
        </w:rPr>
        <w:t xml:space="preserve"> for additional information. </w:t>
      </w:r>
    </w:p>
    <w:p w14:paraId="5254DF78" w14:textId="77777777" w:rsidR="00A24337" w:rsidRPr="00D90270" w:rsidRDefault="00A24337" w:rsidP="00A24337">
      <w:pPr>
        <w:rPr>
          <w:rFonts w:ascii="Arial" w:hAnsi="Arial" w:cs="Arial"/>
        </w:rPr>
      </w:pPr>
      <w:r w:rsidRPr="00D90270">
        <w:rPr>
          <w:rFonts w:ascii="Arial" w:hAnsi="Arial" w:cs="Arial"/>
        </w:rPr>
        <w:t xml:space="preserve"> </w:t>
      </w:r>
    </w:p>
    <w:p w14:paraId="1D0DD750"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have the right to ask for a credit score.</w:t>
      </w:r>
      <w:r w:rsidRPr="00D90270">
        <w:rPr>
          <w:rFonts w:ascii="Arial" w:hAnsi="Arial" w:cs="Arial"/>
        </w:rPr>
        <w:t xml:space="preserve">  Credit scores are numerical summaries of your </w:t>
      </w:r>
      <w:proofErr w:type="gramStart"/>
      <w:r w:rsidRPr="00D90270">
        <w:rPr>
          <w:rFonts w:ascii="Arial" w:hAnsi="Arial" w:cs="Arial"/>
        </w:rPr>
        <w:t>credit-worthiness</w:t>
      </w:r>
      <w:proofErr w:type="gramEnd"/>
      <w:r w:rsidRPr="00D90270">
        <w:rPr>
          <w:rFonts w:ascii="Arial" w:hAnsi="Arial" w:cs="Arial"/>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14:paraId="3709CDF0" w14:textId="77777777" w:rsidR="00A24337" w:rsidRPr="00D90270" w:rsidRDefault="00A24337" w:rsidP="00A24337">
      <w:pPr>
        <w:rPr>
          <w:rFonts w:ascii="Arial" w:hAnsi="Arial" w:cs="Arial"/>
        </w:rPr>
      </w:pPr>
      <w:r w:rsidRPr="00D90270">
        <w:rPr>
          <w:rFonts w:ascii="Arial" w:hAnsi="Arial" w:cs="Arial"/>
        </w:rPr>
        <w:t xml:space="preserve"> </w:t>
      </w:r>
    </w:p>
    <w:p w14:paraId="0E2E3AAB"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have the right to dispute incomplete or inaccurate information.</w:t>
      </w:r>
      <w:r w:rsidRPr="00D90270">
        <w:rPr>
          <w:rFonts w:ascii="Arial" w:hAnsi="Arial" w:cs="Arial"/>
        </w:rPr>
        <w:t xml:space="preserve">  If you identify information in your file that is incomplete or inaccurate, and report it to the consumer reporting agency, the agency must investigate unless your dispute is frivolous. See </w:t>
      </w:r>
      <w:hyperlink r:id="rId17" w:history="1">
        <w:r w:rsidRPr="00D90270">
          <w:rPr>
            <w:rStyle w:val="Hyperlink"/>
            <w:rFonts w:ascii="Arial" w:hAnsi="Arial" w:cs="Arial"/>
          </w:rPr>
          <w:t>www.consumerfinance.gov/learnmore</w:t>
        </w:r>
      </w:hyperlink>
      <w:r w:rsidRPr="00D90270">
        <w:rPr>
          <w:rFonts w:ascii="Arial" w:hAnsi="Arial" w:cs="Arial"/>
        </w:rPr>
        <w:t xml:space="preserve"> for an explanation of dispute procedures. </w:t>
      </w:r>
    </w:p>
    <w:p w14:paraId="1E8D7ABB" w14:textId="77777777" w:rsidR="00A24337" w:rsidRPr="00D90270" w:rsidRDefault="00A24337" w:rsidP="00A24337">
      <w:pPr>
        <w:rPr>
          <w:rFonts w:ascii="Arial" w:hAnsi="Arial" w:cs="Arial"/>
        </w:rPr>
      </w:pPr>
    </w:p>
    <w:p w14:paraId="34AA0BC9"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Consumer reporting agencies must correct or delete inaccurate, incomplete, or unverifiable information.</w:t>
      </w:r>
      <w:r w:rsidRPr="00D90270">
        <w:rPr>
          <w:rFonts w:ascii="Arial" w:hAnsi="Arial" w:cs="Arial"/>
        </w:rPr>
        <w:t xml:space="preserve"> Inaccurate, </w:t>
      </w:r>
      <w:proofErr w:type="gramStart"/>
      <w:r w:rsidRPr="00D90270">
        <w:rPr>
          <w:rFonts w:ascii="Arial" w:hAnsi="Arial" w:cs="Arial"/>
        </w:rPr>
        <w:t>incomplete</w:t>
      </w:r>
      <w:proofErr w:type="gramEnd"/>
      <w:r w:rsidRPr="00D90270">
        <w:rPr>
          <w:rFonts w:ascii="Arial" w:hAnsi="Arial" w:cs="Arial"/>
        </w:rPr>
        <w:t xml:space="preserve"> or unverifiable information must be removed or corrected, usually within 30 days. However, a consumer reporting agency may continue to report information it has verified as accurate. </w:t>
      </w:r>
    </w:p>
    <w:p w14:paraId="7A92EC2B" w14:textId="77777777" w:rsidR="00A24337" w:rsidRPr="00D90270" w:rsidRDefault="00A24337" w:rsidP="00A24337">
      <w:pPr>
        <w:rPr>
          <w:rFonts w:ascii="Arial" w:hAnsi="Arial" w:cs="Arial"/>
        </w:rPr>
      </w:pPr>
      <w:r w:rsidRPr="00D90270">
        <w:rPr>
          <w:rFonts w:ascii="Arial" w:hAnsi="Arial" w:cs="Arial"/>
        </w:rPr>
        <w:t xml:space="preserve"> </w:t>
      </w:r>
    </w:p>
    <w:p w14:paraId="717B18C4"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lastRenderedPageBreak/>
        <w:t>Consumer reporting agencies may not report outdated negative information.</w:t>
      </w:r>
      <w:r w:rsidRPr="00D90270">
        <w:rPr>
          <w:rFonts w:ascii="Arial" w:hAnsi="Arial" w:cs="Arial"/>
        </w:rPr>
        <w:t xml:space="preserve"> In most cases, a consumer reporting agency may not report negative information that is more than seven years old, or bankruptcies that are more than 10 years old. </w:t>
      </w:r>
    </w:p>
    <w:p w14:paraId="1A720DD1" w14:textId="77777777" w:rsidR="00A24337" w:rsidRPr="00D90270" w:rsidRDefault="00A24337" w:rsidP="00A24337">
      <w:pPr>
        <w:rPr>
          <w:rFonts w:ascii="Arial" w:hAnsi="Arial" w:cs="Arial"/>
        </w:rPr>
      </w:pPr>
      <w:r w:rsidRPr="00D90270">
        <w:rPr>
          <w:rFonts w:ascii="Arial" w:hAnsi="Arial" w:cs="Arial"/>
        </w:rPr>
        <w:t xml:space="preserve"> </w:t>
      </w:r>
    </w:p>
    <w:p w14:paraId="2488D315"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Access to your file is limited.</w:t>
      </w:r>
      <w:r w:rsidRPr="00D90270">
        <w:rPr>
          <w:rFonts w:ascii="Arial" w:hAnsi="Arial" w:cs="Arial"/>
        </w:rPr>
        <w:t xml:space="preserve"> A consumer reporting agency may provide information about you only to people with a valid need -- usually to consider an application with a creditor, insurer, employer, landlord, or other business. The FCRA specifies those with a valid need for access. </w:t>
      </w:r>
    </w:p>
    <w:p w14:paraId="3016A366" w14:textId="77777777" w:rsidR="00A24337" w:rsidRPr="00D90270" w:rsidRDefault="00A24337" w:rsidP="00A24337">
      <w:pPr>
        <w:rPr>
          <w:rFonts w:ascii="Arial" w:hAnsi="Arial" w:cs="Arial"/>
        </w:rPr>
      </w:pPr>
      <w:r w:rsidRPr="00D90270">
        <w:rPr>
          <w:rFonts w:ascii="Arial" w:hAnsi="Arial" w:cs="Arial"/>
        </w:rPr>
        <w:t xml:space="preserve"> </w:t>
      </w:r>
    </w:p>
    <w:p w14:paraId="6F874091"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must give your consent for reports to be provided to employers.</w:t>
      </w:r>
      <w:r w:rsidRPr="00D90270">
        <w:rPr>
          <w:rFonts w:ascii="Arial" w:hAnsi="Arial" w:cs="Arial"/>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8" w:history="1">
        <w:r w:rsidRPr="00D90270">
          <w:rPr>
            <w:rStyle w:val="Hyperlink"/>
            <w:rFonts w:ascii="Arial" w:hAnsi="Arial" w:cs="Arial"/>
          </w:rPr>
          <w:t>www.consumerfinance.gov/learnmore</w:t>
        </w:r>
      </w:hyperlink>
      <w:r w:rsidRPr="00D90270">
        <w:rPr>
          <w:rFonts w:ascii="Arial" w:hAnsi="Arial" w:cs="Arial"/>
        </w:rPr>
        <w:t xml:space="preserve"> . </w:t>
      </w:r>
    </w:p>
    <w:p w14:paraId="32C4E394" w14:textId="77777777" w:rsidR="00A24337" w:rsidRPr="00D90270" w:rsidRDefault="00A24337" w:rsidP="00A24337">
      <w:pPr>
        <w:rPr>
          <w:rFonts w:ascii="Arial" w:hAnsi="Arial" w:cs="Arial"/>
        </w:rPr>
      </w:pPr>
      <w:r w:rsidRPr="00D90270">
        <w:rPr>
          <w:rFonts w:ascii="Arial" w:hAnsi="Arial" w:cs="Arial"/>
        </w:rPr>
        <w:t xml:space="preserve"> </w:t>
      </w:r>
    </w:p>
    <w:p w14:paraId="465B63A1"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may limit “prescreened” offers of credit and insurance you get based on information in your credit report.</w:t>
      </w:r>
      <w:r w:rsidRPr="00D90270">
        <w:rPr>
          <w:rFonts w:ascii="Arial" w:hAnsi="Arial" w:cs="Arial"/>
        </w:rPr>
        <w:t xml:space="preserve">  Unsolicited “prescreened” offers for credit and insurance must include a toll-free phone number you can call if you choose to remove your name and address from the lists these offers are based on. You may opt out with the nationwide credit bureaus at 1-888-5-OPTOUT (1-888-567-8688). </w:t>
      </w:r>
    </w:p>
    <w:p w14:paraId="3B0A008A" w14:textId="77777777" w:rsidR="00A24337" w:rsidRPr="00D90270" w:rsidRDefault="00A24337" w:rsidP="00A24337">
      <w:pPr>
        <w:rPr>
          <w:rFonts w:ascii="Arial" w:hAnsi="Arial" w:cs="Arial"/>
        </w:rPr>
      </w:pPr>
      <w:r w:rsidRPr="00D90270">
        <w:rPr>
          <w:rFonts w:ascii="Arial" w:hAnsi="Arial" w:cs="Arial"/>
        </w:rPr>
        <w:t xml:space="preserve"> </w:t>
      </w:r>
    </w:p>
    <w:p w14:paraId="09C37AF0"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You may seek damages from violators.</w:t>
      </w:r>
      <w:r w:rsidRPr="00D90270">
        <w:rPr>
          <w:rFonts w:ascii="Arial" w:hAnsi="Arial" w:cs="Arial"/>
        </w:rPr>
        <w:t xml:space="preserve">  If a consumer reporting agency, or, in some cases, a user of consumer reports or a furnisher of information to a consumer reporting agency violates the FCRA, you may be able to sue in state or federal court. </w:t>
      </w:r>
    </w:p>
    <w:p w14:paraId="2B5003A2" w14:textId="77777777" w:rsidR="00A24337" w:rsidRPr="00D90270" w:rsidRDefault="00A24337" w:rsidP="00A24337">
      <w:pPr>
        <w:rPr>
          <w:rFonts w:ascii="Arial" w:hAnsi="Arial" w:cs="Arial"/>
        </w:rPr>
      </w:pPr>
      <w:r w:rsidRPr="00D90270">
        <w:rPr>
          <w:rFonts w:ascii="Arial" w:hAnsi="Arial" w:cs="Arial"/>
        </w:rPr>
        <w:t xml:space="preserve"> </w:t>
      </w:r>
    </w:p>
    <w:p w14:paraId="37A82B67" w14:textId="77777777" w:rsidR="00A24337" w:rsidRPr="00D90270" w:rsidRDefault="00A24337" w:rsidP="00A24337">
      <w:pPr>
        <w:pStyle w:val="ListParagraph"/>
        <w:numPr>
          <w:ilvl w:val="0"/>
          <w:numId w:val="24"/>
        </w:numPr>
        <w:spacing w:after="0"/>
        <w:rPr>
          <w:rFonts w:ascii="Arial" w:hAnsi="Arial" w:cs="Arial"/>
        </w:rPr>
      </w:pPr>
      <w:r w:rsidRPr="00D90270">
        <w:rPr>
          <w:rFonts w:ascii="Arial" w:hAnsi="Arial" w:cs="Arial"/>
          <w:b/>
        </w:rPr>
        <w:t xml:space="preserve">Identity theft victims and </w:t>
      </w:r>
      <w:proofErr w:type="gramStart"/>
      <w:r w:rsidRPr="00D90270">
        <w:rPr>
          <w:rFonts w:ascii="Arial" w:hAnsi="Arial" w:cs="Arial"/>
          <w:b/>
        </w:rPr>
        <w:t>active duty</w:t>
      </w:r>
      <w:proofErr w:type="gramEnd"/>
      <w:r w:rsidRPr="00D90270">
        <w:rPr>
          <w:rFonts w:ascii="Arial" w:hAnsi="Arial" w:cs="Arial"/>
          <w:b/>
        </w:rPr>
        <w:t xml:space="preserve"> military personnel have additional rights.</w:t>
      </w:r>
      <w:r w:rsidRPr="00D90270">
        <w:rPr>
          <w:rFonts w:ascii="Arial" w:hAnsi="Arial" w:cs="Arial"/>
        </w:rPr>
        <w:t xml:space="preserve">  For more information, visit </w:t>
      </w:r>
      <w:hyperlink r:id="rId19" w:history="1">
        <w:r w:rsidRPr="00D90270">
          <w:rPr>
            <w:rStyle w:val="Hyperlink"/>
            <w:rFonts w:ascii="Arial" w:hAnsi="Arial" w:cs="Arial"/>
          </w:rPr>
          <w:t>www.consumerfinance.gov/learnmore</w:t>
        </w:r>
      </w:hyperlink>
      <w:r w:rsidRPr="00D90270">
        <w:rPr>
          <w:rFonts w:ascii="Arial" w:hAnsi="Arial" w:cs="Arial"/>
        </w:rPr>
        <w:t xml:space="preserve"> . </w:t>
      </w:r>
    </w:p>
    <w:p w14:paraId="4995E82F" w14:textId="77777777" w:rsidR="00A24337" w:rsidRPr="00D90270" w:rsidRDefault="00A24337" w:rsidP="00A24337">
      <w:pPr>
        <w:rPr>
          <w:rFonts w:ascii="Arial" w:hAnsi="Arial" w:cs="Arial"/>
          <w:sz w:val="22"/>
          <w:szCs w:val="22"/>
        </w:rPr>
      </w:pPr>
      <w:r w:rsidRPr="00D90270">
        <w:rPr>
          <w:rFonts w:ascii="Arial" w:hAnsi="Arial" w:cs="Arial"/>
          <w:sz w:val="22"/>
          <w:szCs w:val="22"/>
        </w:rPr>
        <w:t xml:space="preserve"> </w:t>
      </w:r>
    </w:p>
    <w:p w14:paraId="16F91DC8" w14:textId="77777777" w:rsidR="00A24337" w:rsidRPr="00D90270" w:rsidRDefault="00A24337" w:rsidP="00A24337">
      <w:pPr>
        <w:rPr>
          <w:rFonts w:ascii="Arial" w:hAnsi="Arial" w:cs="Arial"/>
          <w:b/>
          <w:sz w:val="22"/>
          <w:szCs w:val="22"/>
        </w:rPr>
      </w:pPr>
      <w:r w:rsidRPr="00D90270">
        <w:rPr>
          <w:rFonts w:ascii="Arial" w:hAnsi="Arial" w:cs="Arial"/>
          <w:b/>
          <w:sz w:val="22"/>
          <w:szCs w:val="22"/>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p>
    <w:p w14:paraId="6DF838CD" w14:textId="77777777" w:rsidR="00A24337" w:rsidRPr="00D90270" w:rsidRDefault="00A24337" w:rsidP="00A24337">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00"/>
      </w:tblGrid>
      <w:tr w:rsidR="00A24337" w:rsidRPr="00D6739E" w14:paraId="6A2D0F11" w14:textId="77777777" w:rsidTr="0081693D">
        <w:tc>
          <w:tcPr>
            <w:tcW w:w="5040" w:type="dxa"/>
            <w:shd w:val="clear" w:color="auto" w:fill="222A35"/>
          </w:tcPr>
          <w:p w14:paraId="66A804AF" w14:textId="77777777" w:rsidR="00A24337" w:rsidRPr="00D6739E" w:rsidRDefault="00A24337" w:rsidP="0081693D">
            <w:pPr>
              <w:rPr>
                <w:rFonts w:ascii="Arial" w:hAnsi="Arial" w:cs="Arial"/>
                <w:b/>
                <w:color w:val="FFFFFF"/>
                <w:sz w:val="22"/>
                <w:szCs w:val="22"/>
              </w:rPr>
            </w:pPr>
            <w:r w:rsidRPr="00D6739E">
              <w:rPr>
                <w:rFonts w:ascii="Arial" w:hAnsi="Arial" w:cs="Arial"/>
                <w:b/>
                <w:color w:val="FFFFFF"/>
                <w:sz w:val="22"/>
                <w:szCs w:val="22"/>
              </w:rPr>
              <w:t>TYPE OF BUSINESS:</w:t>
            </w:r>
          </w:p>
        </w:tc>
        <w:tc>
          <w:tcPr>
            <w:tcW w:w="5400" w:type="dxa"/>
            <w:shd w:val="clear" w:color="auto" w:fill="222A35"/>
          </w:tcPr>
          <w:p w14:paraId="56C8A349" w14:textId="77777777" w:rsidR="00A24337" w:rsidRPr="00D6739E" w:rsidRDefault="00A24337" w:rsidP="0081693D">
            <w:pPr>
              <w:rPr>
                <w:rFonts w:ascii="Arial" w:hAnsi="Arial" w:cs="Arial"/>
                <w:b/>
                <w:color w:val="FFFFFF"/>
                <w:sz w:val="22"/>
                <w:szCs w:val="22"/>
              </w:rPr>
            </w:pPr>
            <w:r w:rsidRPr="00D6739E">
              <w:rPr>
                <w:rFonts w:ascii="Arial" w:hAnsi="Arial" w:cs="Arial"/>
                <w:b/>
                <w:color w:val="FFFFFF"/>
                <w:sz w:val="22"/>
                <w:szCs w:val="22"/>
              </w:rPr>
              <w:t>CONTACT:</w:t>
            </w:r>
          </w:p>
        </w:tc>
      </w:tr>
      <w:tr w:rsidR="00A24337" w:rsidRPr="00D6739E" w14:paraId="538DED28" w14:textId="77777777" w:rsidTr="0081693D">
        <w:tc>
          <w:tcPr>
            <w:tcW w:w="5040" w:type="dxa"/>
            <w:shd w:val="clear" w:color="auto" w:fill="auto"/>
          </w:tcPr>
          <w:p w14:paraId="5DA8006D"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1.a. Banks, savings associations, and credit unions with total assets of over $10 billion and their affiliates </w:t>
            </w:r>
          </w:p>
          <w:p w14:paraId="11253C1A" w14:textId="77777777" w:rsidR="00A24337" w:rsidRPr="00D6739E" w:rsidRDefault="00A24337" w:rsidP="0081693D">
            <w:pPr>
              <w:rPr>
                <w:rFonts w:ascii="Arial" w:hAnsi="Arial" w:cs="Arial"/>
                <w:sz w:val="22"/>
                <w:szCs w:val="22"/>
              </w:rPr>
            </w:pPr>
          </w:p>
          <w:p w14:paraId="5C7F7780"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b. Such affiliates that are not banks, savings associations, or credit unions also should list, in addition to the </w:t>
            </w:r>
            <w:proofErr w:type="gramStart"/>
            <w:r w:rsidRPr="00D6739E">
              <w:rPr>
                <w:rFonts w:ascii="Arial" w:hAnsi="Arial" w:cs="Arial"/>
                <w:sz w:val="22"/>
                <w:szCs w:val="22"/>
              </w:rPr>
              <w:t>CFPB</w:t>
            </w:r>
            <w:proofErr w:type="gramEnd"/>
          </w:p>
          <w:p w14:paraId="21186356" w14:textId="77777777" w:rsidR="00A24337" w:rsidRPr="00D6739E" w:rsidRDefault="00A24337" w:rsidP="0081693D">
            <w:pPr>
              <w:rPr>
                <w:rFonts w:ascii="Arial" w:hAnsi="Arial" w:cs="Arial"/>
                <w:sz w:val="22"/>
                <w:szCs w:val="22"/>
              </w:rPr>
            </w:pPr>
          </w:p>
        </w:tc>
        <w:tc>
          <w:tcPr>
            <w:tcW w:w="5400" w:type="dxa"/>
            <w:shd w:val="clear" w:color="auto" w:fill="auto"/>
          </w:tcPr>
          <w:p w14:paraId="3FA79B0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 Consumer Financial Protection Bureau </w:t>
            </w:r>
          </w:p>
          <w:p w14:paraId="1BF44680"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1700 G. Street N.W. </w:t>
            </w:r>
          </w:p>
          <w:p w14:paraId="05414AE2"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20552 </w:t>
            </w:r>
          </w:p>
          <w:p w14:paraId="34E2844A" w14:textId="77777777" w:rsidR="00A24337" w:rsidRPr="00D6739E" w:rsidRDefault="00A24337" w:rsidP="0081693D">
            <w:pPr>
              <w:rPr>
                <w:rFonts w:ascii="Arial" w:hAnsi="Arial" w:cs="Arial"/>
                <w:sz w:val="22"/>
                <w:szCs w:val="22"/>
              </w:rPr>
            </w:pPr>
          </w:p>
          <w:p w14:paraId="70F9C998"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b. Federal Trade Commission: Consumer Response Center – FCRA </w:t>
            </w:r>
          </w:p>
          <w:p w14:paraId="39B7CDB2"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20580 </w:t>
            </w:r>
          </w:p>
          <w:p w14:paraId="5B5AFAB5"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(877) 382-4357 </w:t>
            </w:r>
          </w:p>
          <w:p w14:paraId="4C50D1D0" w14:textId="77777777" w:rsidR="00A24337" w:rsidRPr="00D6739E" w:rsidRDefault="00A24337" w:rsidP="0081693D">
            <w:pPr>
              <w:rPr>
                <w:rFonts w:ascii="Arial" w:hAnsi="Arial" w:cs="Arial"/>
                <w:sz w:val="22"/>
                <w:szCs w:val="22"/>
              </w:rPr>
            </w:pPr>
          </w:p>
        </w:tc>
      </w:tr>
      <w:tr w:rsidR="00A24337" w:rsidRPr="00D6739E" w14:paraId="7474D06E" w14:textId="77777777" w:rsidTr="0081693D">
        <w:tc>
          <w:tcPr>
            <w:tcW w:w="5040" w:type="dxa"/>
            <w:shd w:val="clear" w:color="auto" w:fill="auto"/>
          </w:tcPr>
          <w:p w14:paraId="06CFF425"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2. To the extent not included in item 1 above: </w:t>
            </w:r>
          </w:p>
          <w:p w14:paraId="72D5F665" w14:textId="77777777" w:rsidR="00A24337" w:rsidRPr="00D6739E" w:rsidRDefault="00A24337" w:rsidP="0081693D">
            <w:pPr>
              <w:rPr>
                <w:rFonts w:ascii="Arial" w:hAnsi="Arial" w:cs="Arial"/>
                <w:sz w:val="22"/>
                <w:szCs w:val="22"/>
              </w:rPr>
            </w:pPr>
          </w:p>
          <w:p w14:paraId="155A816C"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 National banks, federal savings associations, and federal branches and federal agencies of foreign banks </w:t>
            </w:r>
          </w:p>
          <w:p w14:paraId="4C23C21B" w14:textId="77777777" w:rsidR="00A24337" w:rsidRPr="00D6739E" w:rsidRDefault="00A24337" w:rsidP="0081693D">
            <w:pPr>
              <w:rPr>
                <w:rFonts w:ascii="Arial" w:hAnsi="Arial" w:cs="Arial"/>
                <w:sz w:val="22"/>
                <w:szCs w:val="22"/>
              </w:rPr>
            </w:pPr>
          </w:p>
          <w:p w14:paraId="12DA76A7" w14:textId="77777777" w:rsidR="00A24337" w:rsidRPr="00D6739E" w:rsidRDefault="00A24337" w:rsidP="0081693D">
            <w:pPr>
              <w:rPr>
                <w:rFonts w:ascii="Arial" w:hAnsi="Arial" w:cs="Arial"/>
                <w:sz w:val="22"/>
                <w:szCs w:val="22"/>
              </w:rPr>
            </w:pPr>
          </w:p>
          <w:p w14:paraId="6206AD46"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b. State member banks, </w:t>
            </w:r>
            <w:proofErr w:type="gramStart"/>
            <w:r w:rsidRPr="00D6739E">
              <w:rPr>
                <w:rFonts w:ascii="Arial" w:hAnsi="Arial" w:cs="Arial"/>
                <w:sz w:val="22"/>
                <w:szCs w:val="22"/>
              </w:rPr>
              <w:t>branches</w:t>
            </w:r>
            <w:proofErr w:type="gramEnd"/>
            <w:r w:rsidRPr="00D6739E">
              <w:rPr>
                <w:rFonts w:ascii="Arial" w:hAnsi="Arial" w:cs="Arial"/>
                <w:sz w:val="22"/>
                <w:szCs w:val="22"/>
              </w:rPr>
              <w:t xml:space="preserve"> and agencies of foreign banks (other than federal branches, federal agencies, and Insured State Branches of Foreign Banks), commercial lending companies </w:t>
            </w:r>
            <w:r w:rsidRPr="00D6739E">
              <w:rPr>
                <w:rFonts w:ascii="Arial" w:hAnsi="Arial" w:cs="Arial"/>
                <w:sz w:val="22"/>
                <w:szCs w:val="22"/>
              </w:rPr>
              <w:lastRenderedPageBreak/>
              <w:t xml:space="preserve">owned or controlled by foreign banks, and organizations operating under section 25 or 25A of the Federal Reserve Act </w:t>
            </w:r>
          </w:p>
          <w:p w14:paraId="353230A5" w14:textId="77777777" w:rsidR="00A24337" w:rsidRPr="00D6739E" w:rsidRDefault="00A24337" w:rsidP="0081693D">
            <w:pPr>
              <w:rPr>
                <w:rFonts w:ascii="Arial" w:hAnsi="Arial" w:cs="Arial"/>
                <w:sz w:val="22"/>
                <w:szCs w:val="22"/>
              </w:rPr>
            </w:pPr>
          </w:p>
          <w:p w14:paraId="6180F817"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c. Nonmember Insured Banks, Insured State Branches of Foreign Banks, and insured state savings </w:t>
            </w:r>
            <w:proofErr w:type="gramStart"/>
            <w:r w:rsidRPr="00D6739E">
              <w:rPr>
                <w:rFonts w:ascii="Arial" w:hAnsi="Arial" w:cs="Arial"/>
                <w:sz w:val="22"/>
                <w:szCs w:val="22"/>
              </w:rPr>
              <w:t>associations</w:t>
            </w:r>
            <w:proofErr w:type="gramEnd"/>
            <w:r w:rsidRPr="00D6739E">
              <w:rPr>
                <w:rFonts w:ascii="Arial" w:hAnsi="Arial" w:cs="Arial"/>
                <w:sz w:val="22"/>
                <w:szCs w:val="22"/>
              </w:rPr>
              <w:t xml:space="preserve"> </w:t>
            </w:r>
          </w:p>
          <w:p w14:paraId="2BBA7581" w14:textId="77777777" w:rsidR="00A24337" w:rsidRPr="00D6739E" w:rsidRDefault="00A24337" w:rsidP="0081693D">
            <w:pPr>
              <w:rPr>
                <w:rFonts w:ascii="Arial" w:hAnsi="Arial" w:cs="Arial"/>
                <w:sz w:val="22"/>
                <w:szCs w:val="22"/>
              </w:rPr>
            </w:pPr>
          </w:p>
          <w:p w14:paraId="2B3AA5F7"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d. Federal Credit Unions </w:t>
            </w:r>
          </w:p>
          <w:p w14:paraId="03FDAEE1" w14:textId="77777777" w:rsidR="00A24337" w:rsidRPr="00D6739E" w:rsidRDefault="00A24337" w:rsidP="0081693D">
            <w:pPr>
              <w:rPr>
                <w:rFonts w:ascii="Arial" w:hAnsi="Arial" w:cs="Arial"/>
                <w:sz w:val="22"/>
                <w:szCs w:val="22"/>
              </w:rPr>
            </w:pPr>
          </w:p>
        </w:tc>
        <w:tc>
          <w:tcPr>
            <w:tcW w:w="5400" w:type="dxa"/>
            <w:shd w:val="clear" w:color="auto" w:fill="auto"/>
          </w:tcPr>
          <w:p w14:paraId="362A9F6B" w14:textId="77777777" w:rsidR="00A24337" w:rsidRPr="00D6739E" w:rsidRDefault="00A24337" w:rsidP="0081693D">
            <w:pPr>
              <w:rPr>
                <w:rFonts w:ascii="Arial" w:hAnsi="Arial" w:cs="Arial"/>
                <w:sz w:val="22"/>
                <w:szCs w:val="22"/>
              </w:rPr>
            </w:pPr>
          </w:p>
          <w:p w14:paraId="1C328FC2" w14:textId="77777777" w:rsidR="00A24337" w:rsidRPr="00D6739E" w:rsidRDefault="00A24337" w:rsidP="0081693D">
            <w:pPr>
              <w:rPr>
                <w:rFonts w:ascii="Arial" w:hAnsi="Arial" w:cs="Arial"/>
                <w:sz w:val="22"/>
                <w:szCs w:val="22"/>
              </w:rPr>
            </w:pPr>
          </w:p>
          <w:p w14:paraId="5AC1CEA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 Office of the Comptroller of the Currency Customer Assistance Group </w:t>
            </w:r>
          </w:p>
          <w:p w14:paraId="5822D4CF"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1301 McKinney Street, Suite 3450 </w:t>
            </w:r>
          </w:p>
          <w:p w14:paraId="4B4ADCB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Houston, TX 77010-9050 </w:t>
            </w:r>
          </w:p>
          <w:p w14:paraId="1203532C" w14:textId="77777777" w:rsidR="00A24337" w:rsidRPr="00D6739E" w:rsidRDefault="00A24337" w:rsidP="0081693D">
            <w:pPr>
              <w:rPr>
                <w:rFonts w:ascii="Arial" w:hAnsi="Arial" w:cs="Arial"/>
                <w:sz w:val="22"/>
                <w:szCs w:val="22"/>
              </w:rPr>
            </w:pPr>
          </w:p>
          <w:p w14:paraId="249A72E9"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b. Federal Reserve Consumer Help Center </w:t>
            </w:r>
          </w:p>
          <w:p w14:paraId="543729C3"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P.O. Box. 1200 </w:t>
            </w:r>
          </w:p>
          <w:p w14:paraId="634A04DD"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Minneapolis, MN 55480 </w:t>
            </w:r>
          </w:p>
          <w:p w14:paraId="29A98920" w14:textId="77777777" w:rsidR="00A24337" w:rsidRPr="00D6739E" w:rsidRDefault="00A24337" w:rsidP="0081693D">
            <w:pPr>
              <w:rPr>
                <w:rFonts w:ascii="Arial" w:hAnsi="Arial" w:cs="Arial"/>
                <w:sz w:val="22"/>
                <w:szCs w:val="22"/>
              </w:rPr>
            </w:pPr>
          </w:p>
          <w:p w14:paraId="67FE473F" w14:textId="77777777" w:rsidR="00A24337" w:rsidRPr="00D6739E" w:rsidRDefault="00A24337" w:rsidP="0081693D">
            <w:pPr>
              <w:rPr>
                <w:rFonts w:ascii="Arial" w:hAnsi="Arial" w:cs="Arial"/>
                <w:sz w:val="22"/>
                <w:szCs w:val="22"/>
              </w:rPr>
            </w:pPr>
          </w:p>
          <w:p w14:paraId="210025B0" w14:textId="77777777" w:rsidR="00A24337" w:rsidRPr="00D6739E" w:rsidRDefault="00A24337" w:rsidP="0081693D">
            <w:pPr>
              <w:rPr>
                <w:rFonts w:ascii="Arial" w:hAnsi="Arial" w:cs="Arial"/>
                <w:sz w:val="22"/>
                <w:szCs w:val="22"/>
              </w:rPr>
            </w:pPr>
          </w:p>
          <w:p w14:paraId="1DB296B3" w14:textId="77777777" w:rsidR="00A24337" w:rsidRPr="00D6739E" w:rsidRDefault="00A24337" w:rsidP="0081693D">
            <w:pPr>
              <w:rPr>
                <w:rFonts w:ascii="Arial" w:hAnsi="Arial" w:cs="Arial"/>
                <w:sz w:val="22"/>
                <w:szCs w:val="22"/>
              </w:rPr>
            </w:pPr>
          </w:p>
          <w:p w14:paraId="674C089F" w14:textId="77777777" w:rsidR="00A24337" w:rsidRPr="00D6739E" w:rsidRDefault="00A24337" w:rsidP="0081693D">
            <w:pPr>
              <w:rPr>
                <w:rFonts w:ascii="Arial" w:hAnsi="Arial" w:cs="Arial"/>
                <w:sz w:val="22"/>
                <w:szCs w:val="22"/>
              </w:rPr>
            </w:pPr>
          </w:p>
          <w:p w14:paraId="6AF3B36B"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c. FDIC Consumer Response Center 1100 Walnut Street, Box #11 </w:t>
            </w:r>
          </w:p>
          <w:p w14:paraId="22371326"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Kansas City, MO 64106 </w:t>
            </w:r>
          </w:p>
          <w:p w14:paraId="35E65546" w14:textId="77777777" w:rsidR="00A24337" w:rsidRPr="00D6739E" w:rsidRDefault="00A24337" w:rsidP="0081693D">
            <w:pPr>
              <w:rPr>
                <w:rFonts w:ascii="Arial" w:hAnsi="Arial" w:cs="Arial"/>
                <w:sz w:val="22"/>
                <w:szCs w:val="22"/>
              </w:rPr>
            </w:pPr>
          </w:p>
          <w:p w14:paraId="6062284F"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d. National Credit Union Administration Office of Consumer Protection (OCP) Division of Consumer Compliance and Outreach (DCCO) </w:t>
            </w:r>
          </w:p>
          <w:p w14:paraId="30B13C49"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1775 Duke Street </w:t>
            </w:r>
          </w:p>
          <w:p w14:paraId="1A629157"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Alexandria, VA 22314 </w:t>
            </w:r>
          </w:p>
          <w:p w14:paraId="526E81C2" w14:textId="77777777" w:rsidR="00A24337" w:rsidRPr="00D6739E" w:rsidRDefault="00A24337" w:rsidP="0081693D">
            <w:pPr>
              <w:rPr>
                <w:rFonts w:ascii="Arial" w:hAnsi="Arial" w:cs="Arial"/>
                <w:sz w:val="22"/>
                <w:szCs w:val="22"/>
              </w:rPr>
            </w:pPr>
          </w:p>
        </w:tc>
      </w:tr>
      <w:tr w:rsidR="00A24337" w:rsidRPr="00D6739E" w14:paraId="4535A759" w14:textId="77777777" w:rsidTr="0081693D">
        <w:tc>
          <w:tcPr>
            <w:tcW w:w="5040" w:type="dxa"/>
            <w:shd w:val="clear" w:color="auto" w:fill="auto"/>
          </w:tcPr>
          <w:p w14:paraId="406D0DD0" w14:textId="77777777" w:rsidR="00A24337" w:rsidRPr="00D6739E" w:rsidRDefault="00A24337" w:rsidP="0081693D">
            <w:pPr>
              <w:rPr>
                <w:rFonts w:ascii="Arial" w:hAnsi="Arial" w:cs="Arial"/>
                <w:sz w:val="22"/>
                <w:szCs w:val="22"/>
              </w:rPr>
            </w:pPr>
            <w:r w:rsidRPr="00D6739E">
              <w:rPr>
                <w:rFonts w:ascii="Arial" w:hAnsi="Arial" w:cs="Arial"/>
                <w:sz w:val="22"/>
                <w:szCs w:val="22"/>
              </w:rPr>
              <w:lastRenderedPageBreak/>
              <w:t>3. Air carriers</w:t>
            </w:r>
          </w:p>
        </w:tc>
        <w:tc>
          <w:tcPr>
            <w:tcW w:w="5400" w:type="dxa"/>
            <w:shd w:val="clear" w:color="auto" w:fill="auto"/>
          </w:tcPr>
          <w:p w14:paraId="32B7B629"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Asst. General Counsel for Aviation Enforcement &amp; Proceedings Aviation Consumer Protection Division Department of Transportation </w:t>
            </w:r>
          </w:p>
          <w:p w14:paraId="4CD41551"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1200 New Jersey Avenue, S.E. </w:t>
            </w:r>
          </w:p>
          <w:p w14:paraId="7F4296C5"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20423 </w:t>
            </w:r>
          </w:p>
          <w:p w14:paraId="389EF54F" w14:textId="77777777" w:rsidR="00A24337" w:rsidRPr="00D6739E" w:rsidRDefault="00A24337" w:rsidP="0081693D">
            <w:pPr>
              <w:rPr>
                <w:rFonts w:ascii="Arial" w:hAnsi="Arial" w:cs="Arial"/>
                <w:sz w:val="22"/>
                <w:szCs w:val="22"/>
              </w:rPr>
            </w:pPr>
          </w:p>
        </w:tc>
      </w:tr>
      <w:tr w:rsidR="00A24337" w:rsidRPr="00D6739E" w14:paraId="17CD7630" w14:textId="77777777" w:rsidTr="0081693D">
        <w:tc>
          <w:tcPr>
            <w:tcW w:w="5040" w:type="dxa"/>
            <w:shd w:val="clear" w:color="auto" w:fill="auto"/>
          </w:tcPr>
          <w:p w14:paraId="3661DE65"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4. Creditors Subject to the Surface Transportation Board </w:t>
            </w:r>
          </w:p>
          <w:p w14:paraId="639D9318" w14:textId="77777777" w:rsidR="00A24337" w:rsidRPr="00D6739E" w:rsidRDefault="00A24337" w:rsidP="0081693D">
            <w:pPr>
              <w:rPr>
                <w:rFonts w:ascii="Arial" w:hAnsi="Arial" w:cs="Arial"/>
                <w:sz w:val="22"/>
                <w:szCs w:val="22"/>
              </w:rPr>
            </w:pPr>
          </w:p>
        </w:tc>
        <w:tc>
          <w:tcPr>
            <w:tcW w:w="5400" w:type="dxa"/>
            <w:shd w:val="clear" w:color="auto" w:fill="auto"/>
          </w:tcPr>
          <w:p w14:paraId="2F20E7B8"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Office of Proceedings, Surface Transportation Board Department of Transportation </w:t>
            </w:r>
          </w:p>
          <w:p w14:paraId="1C665C2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395 E Street, S.W. </w:t>
            </w:r>
          </w:p>
          <w:p w14:paraId="1DEB1E7D"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20423 </w:t>
            </w:r>
          </w:p>
          <w:p w14:paraId="5FFD69B7" w14:textId="77777777" w:rsidR="00A24337" w:rsidRPr="00D6739E" w:rsidRDefault="00A24337" w:rsidP="0081693D">
            <w:pPr>
              <w:rPr>
                <w:rFonts w:ascii="Arial" w:hAnsi="Arial" w:cs="Arial"/>
                <w:sz w:val="22"/>
                <w:szCs w:val="22"/>
              </w:rPr>
            </w:pPr>
          </w:p>
        </w:tc>
      </w:tr>
      <w:tr w:rsidR="00A24337" w:rsidRPr="00D6739E" w14:paraId="3990E726" w14:textId="77777777" w:rsidTr="0081693D">
        <w:tc>
          <w:tcPr>
            <w:tcW w:w="5040" w:type="dxa"/>
            <w:shd w:val="clear" w:color="auto" w:fill="auto"/>
          </w:tcPr>
          <w:p w14:paraId="403BC7B5" w14:textId="77777777" w:rsidR="00A24337" w:rsidRPr="00D6739E" w:rsidRDefault="00A24337" w:rsidP="0081693D">
            <w:pPr>
              <w:rPr>
                <w:rFonts w:ascii="Arial" w:hAnsi="Arial" w:cs="Arial"/>
                <w:sz w:val="22"/>
                <w:szCs w:val="22"/>
              </w:rPr>
            </w:pPr>
            <w:r w:rsidRPr="00D6739E">
              <w:rPr>
                <w:rFonts w:ascii="Arial" w:hAnsi="Arial" w:cs="Arial"/>
                <w:sz w:val="22"/>
                <w:szCs w:val="22"/>
              </w:rPr>
              <w:t>5. Creditors Subject to the Packers and Stockyards Act, 1921</w:t>
            </w:r>
          </w:p>
        </w:tc>
        <w:tc>
          <w:tcPr>
            <w:tcW w:w="5400" w:type="dxa"/>
            <w:shd w:val="clear" w:color="auto" w:fill="auto"/>
          </w:tcPr>
          <w:p w14:paraId="50695467"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Nearest Packers and Stockyards Administration area supervisor </w:t>
            </w:r>
          </w:p>
          <w:p w14:paraId="73D7D19A" w14:textId="77777777" w:rsidR="00A24337" w:rsidRPr="00D6739E" w:rsidRDefault="00A24337" w:rsidP="0081693D">
            <w:pPr>
              <w:rPr>
                <w:rFonts w:ascii="Arial" w:hAnsi="Arial" w:cs="Arial"/>
                <w:sz w:val="22"/>
                <w:szCs w:val="22"/>
              </w:rPr>
            </w:pPr>
          </w:p>
        </w:tc>
      </w:tr>
      <w:tr w:rsidR="00A24337" w:rsidRPr="00D6739E" w14:paraId="3EA8677F" w14:textId="77777777" w:rsidTr="0081693D">
        <w:tc>
          <w:tcPr>
            <w:tcW w:w="5040" w:type="dxa"/>
            <w:shd w:val="clear" w:color="auto" w:fill="auto"/>
          </w:tcPr>
          <w:p w14:paraId="07006D5B"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6. Small Business Investment Companies </w:t>
            </w:r>
          </w:p>
          <w:p w14:paraId="366FF9A7" w14:textId="77777777" w:rsidR="00A24337" w:rsidRPr="00D6739E" w:rsidRDefault="00A24337" w:rsidP="0081693D">
            <w:pPr>
              <w:rPr>
                <w:rFonts w:ascii="Arial" w:hAnsi="Arial" w:cs="Arial"/>
                <w:sz w:val="22"/>
                <w:szCs w:val="22"/>
              </w:rPr>
            </w:pPr>
          </w:p>
        </w:tc>
        <w:tc>
          <w:tcPr>
            <w:tcW w:w="5400" w:type="dxa"/>
            <w:shd w:val="clear" w:color="auto" w:fill="auto"/>
          </w:tcPr>
          <w:p w14:paraId="00C93AFD"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Associate Deputy Administrator for Capital Access United States Small Business Administration </w:t>
            </w:r>
          </w:p>
          <w:p w14:paraId="42E89BA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409 Third Street, S.W., 8th Floor </w:t>
            </w:r>
          </w:p>
          <w:p w14:paraId="70A93CA6"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20549 </w:t>
            </w:r>
          </w:p>
          <w:p w14:paraId="27889AD3" w14:textId="77777777" w:rsidR="00A24337" w:rsidRPr="00D6739E" w:rsidRDefault="00A24337" w:rsidP="0081693D">
            <w:pPr>
              <w:rPr>
                <w:rFonts w:ascii="Arial" w:hAnsi="Arial" w:cs="Arial"/>
                <w:sz w:val="22"/>
                <w:szCs w:val="22"/>
              </w:rPr>
            </w:pPr>
          </w:p>
        </w:tc>
      </w:tr>
      <w:tr w:rsidR="00A24337" w:rsidRPr="00D6739E" w14:paraId="2103C860" w14:textId="77777777" w:rsidTr="0081693D">
        <w:tc>
          <w:tcPr>
            <w:tcW w:w="5040" w:type="dxa"/>
            <w:shd w:val="clear" w:color="auto" w:fill="auto"/>
          </w:tcPr>
          <w:p w14:paraId="5D973A9E" w14:textId="77777777" w:rsidR="00A24337" w:rsidRPr="00D6739E" w:rsidRDefault="00A24337" w:rsidP="0081693D">
            <w:pPr>
              <w:rPr>
                <w:rFonts w:ascii="Arial" w:hAnsi="Arial" w:cs="Arial"/>
                <w:sz w:val="22"/>
                <w:szCs w:val="22"/>
              </w:rPr>
            </w:pPr>
            <w:r w:rsidRPr="00D6739E">
              <w:rPr>
                <w:rFonts w:ascii="Arial" w:hAnsi="Arial" w:cs="Arial"/>
                <w:sz w:val="22"/>
                <w:szCs w:val="22"/>
              </w:rPr>
              <w:t>7. Brokers and Dealers</w:t>
            </w:r>
          </w:p>
        </w:tc>
        <w:tc>
          <w:tcPr>
            <w:tcW w:w="5400" w:type="dxa"/>
            <w:shd w:val="clear" w:color="auto" w:fill="auto"/>
          </w:tcPr>
          <w:p w14:paraId="0DB0A42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Securities and Exchange Commission </w:t>
            </w:r>
          </w:p>
          <w:p w14:paraId="4C9737F3"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100 F Street, N.E. </w:t>
            </w:r>
          </w:p>
          <w:p w14:paraId="604A4ACE"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Washington, DC 20549 </w:t>
            </w:r>
          </w:p>
          <w:p w14:paraId="1D249F66" w14:textId="77777777" w:rsidR="00A24337" w:rsidRPr="00D6739E" w:rsidRDefault="00A24337" w:rsidP="0081693D">
            <w:pPr>
              <w:rPr>
                <w:rFonts w:ascii="Arial" w:hAnsi="Arial" w:cs="Arial"/>
                <w:sz w:val="22"/>
                <w:szCs w:val="22"/>
              </w:rPr>
            </w:pPr>
          </w:p>
        </w:tc>
      </w:tr>
      <w:tr w:rsidR="00A24337" w:rsidRPr="00D6739E" w14:paraId="5C93907D" w14:textId="77777777" w:rsidTr="0081693D">
        <w:tc>
          <w:tcPr>
            <w:tcW w:w="5040" w:type="dxa"/>
            <w:shd w:val="clear" w:color="auto" w:fill="auto"/>
          </w:tcPr>
          <w:p w14:paraId="292AC6D2"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8. Federal Land Banks, Federal Lank Bank Associations, Federal Intermediate Credit Banks, and Production Credit Associations </w:t>
            </w:r>
          </w:p>
          <w:p w14:paraId="691A25C0" w14:textId="77777777" w:rsidR="00A24337" w:rsidRPr="00D6739E" w:rsidRDefault="00A24337" w:rsidP="0081693D">
            <w:pPr>
              <w:rPr>
                <w:rFonts w:ascii="Arial" w:hAnsi="Arial" w:cs="Arial"/>
                <w:sz w:val="22"/>
                <w:szCs w:val="22"/>
              </w:rPr>
            </w:pPr>
          </w:p>
        </w:tc>
        <w:tc>
          <w:tcPr>
            <w:tcW w:w="5400" w:type="dxa"/>
            <w:shd w:val="clear" w:color="auto" w:fill="auto"/>
          </w:tcPr>
          <w:p w14:paraId="2B27312F"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Farm Credit Administration </w:t>
            </w:r>
          </w:p>
          <w:p w14:paraId="1996AA46"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1501 Farm Credit Drive </w:t>
            </w:r>
          </w:p>
          <w:p w14:paraId="440EFCDF"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McLean, VA 22102-5090 </w:t>
            </w:r>
          </w:p>
          <w:p w14:paraId="0E07CEC2" w14:textId="77777777" w:rsidR="00A24337" w:rsidRPr="00D6739E" w:rsidRDefault="00A24337" w:rsidP="0081693D">
            <w:pPr>
              <w:rPr>
                <w:rFonts w:ascii="Arial" w:hAnsi="Arial" w:cs="Arial"/>
                <w:sz w:val="22"/>
                <w:szCs w:val="22"/>
              </w:rPr>
            </w:pPr>
          </w:p>
        </w:tc>
      </w:tr>
      <w:tr w:rsidR="00A24337" w:rsidRPr="00D6739E" w14:paraId="2744895D" w14:textId="77777777" w:rsidTr="0081693D">
        <w:tc>
          <w:tcPr>
            <w:tcW w:w="5040" w:type="dxa"/>
            <w:shd w:val="clear" w:color="auto" w:fill="auto"/>
          </w:tcPr>
          <w:p w14:paraId="241AE51A"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9. Retailers, Finance Companies, and All Other Creditors Not Listed Above </w:t>
            </w:r>
          </w:p>
          <w:p w14:paraId="36D3DA2E" w14:textId="77777777" w:rsidR="00A24337" w:rsidRPr="00D6739E" w:rsidRDefault="00A24337" w:rsidP="0081693D">
            <w:pPr>
              <w:rPr>
                <w:rFonts w:ascii="Arial" w:hAnsi="Arial" w:cs="Arial"/>
                <w:sz w:val="22"/>
                <w:szCs w:val="22"/>
              </w:rPr>
            </w:pPr>
          </w:p>
        </w:tc>
        <w:tc>
          <w:tcPr>
            <w:tcW w:w="5400" w:type="dxa"/>
            <w:shd w:val="clear" w:color="auto" w:fill="auto"/>
          </w:tcPr>
          <w:p w14:paraId="7865F857" w14:textId="77777777" w:rsidR="00A24337" w:rsidRPr="00D6739E" w:rsidRDefault="00A24337" w:rsidP="0081693D">
            <w:pPr>
              <w:rPr>
                <w:rFonts w:ascii="Arial" w:hAnsi="Arial" w:cs="Arial"/>
                <w:sz w:val="22"/>
                <w:szCs w:val="22"/>
              </w:rPr>
            </w:pPr>
            <w:r w:rsidRPr="00D6739E">
              <w:rPr>
                <w:rFonts w:ascii="Arial" w:hAnsi="Arial" w:cs="Arial"/>
                <w:sz w:val="22"/>
                <w:szCs w:val="22"/>
              </w:rPr>
              <w:t xml:space="preserve">FTC Regional Office for region in which the creditor operates or Federal Trade Commission: Consumer Response Center – FCRA Washington, DC 20580 (877) 382-4357 </w:t>
            </w:r>
          </w:p>
          <w:p w14:paraId="7AF51571" w14:textId="77777777" w:rsidR="00A24337" w:rsidRPr="00D6739E" w:rsidRDefault="00A24337" w:rsidP="0081693D">
            <w:pPr>
              <w:rPr>
                <w:rFonts w:ascii="Arial" w:hAnsi="Arial" w:cs="Arial"/>
                <w:sz w:val="22"/>
                <w:szCs w:val="22"/>
              </w:rPr>
            </w:pPr>
          </w:p>
        </w:tc>
      </w:tr>
    </w:tbl>
    <w:p w14:paraId="0B566B43" w14:textId="77777777" w:rsidR="00DC6584" w:rsidRDefault="00DC6584" w:rsidP="009D6E03">
      <w:pPr>
        <w:pStyle w:val="normal0"/>
        <w:pBdr>
          <w:top w:val="nil"/>
          <w:left w:val="nil"/>
          <w:bottom w:val="nil"/>
          <w:right w:val="nil"/>
          <w:between w:val="nil"/>
        </w:pBdr>
        <w:spacing w:line="270" w:lineRule="auto"/>
        <w:ind w:right="605"/>
        <w:jc w:val="center"/>
        <w:rPr>
          <w:rFonts w:ascii="Arial" w:eastAsia="Arial" w:hAnsi="Arial" w:cs="Arial"/>
          <w:b/>
          <w:color w:val="000000"/>
          <w:sz w:val="28"/>
          <w:szCs w:val="28"/>
          <w:u w:val="single"/>
        </w:rPr>
      </w:pPr>
    </w:p>
    <w:sectPr w:rsidR="00DC6584" w:rsidSect="00B10F94">
      <w:footerReference w:type="even" r:id="rId20"/>
      <w:footerReference w:type="default" r:id="rId21"/>
      <w:footerReference w:type="first" r:id="rId22"/>
      <w:type w:val="continuous"/>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C49F" w14:textId="77777777" w:rsidR="0097256A" w:rsidRDefault="0097256A">
      <w:r>
        <w:separator/>
      </w:r>
    </w:p>
  </w:endnote>
  <w:endnote w:type="continuationSeparator" w:id="0">
    <w:p w14:paraId="520151BF" w14:textId="77777777" w:rsidR="0097256A" w:rsidRDefault="0097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54AC" w14:textId="77777777" w:rsidR="00DC6584" w:rsidRPr="00F76C81" w:rsidRDefault="00DC6584" w:rsidP="00F76C81">
    <w:pPr>
      <w:pStyle w:val="Footer"/>
      <w:jc w:val="center"/>
    </w:pPr>
    <w:r>
      <w:tab/>
    </w:r>
    <w:r>
      <w:rPr>
        <w:sz w:val="13"/>
        <w:szCs w:val="13"/>
      </w:rPr>
      <w:tab/>
    </w:r>
    <w:r w:rsidRPr="005D3075">
      <w:rPr>
        <w:noProof/>
        <w:sz w:val="16"/>
      </w:rPr>
      <w:t>{D0359317.DOC / 2                               DC349-100}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00D1" w14:textId="77777777" w:rsidR="00A24337" w:rsidRDefault="00A24337">
    <w:pPr>
      <w:pStyle w:val="Footer"/>
      <w:jc w:val="center"/>
    </w:pPr>
    <w:r>
      <w:fldChar w:fldCharType="begin"/>
    </w:r>
    <w:r>
      <w:instrText xml:space="preserve"> PAGE   \* MERGEFORMAT </w:instrText>
    </w:r>
    <w:r>
      <w:fldChar w:fldCharType="separate"/>
    </w:r>
    <w:r w:rsidR="00E5214A">
      <w:rPr>
        <w:noProof/>
      </w:rPr>
      <w:t>4</w:t>
    </w:r>
    <w:r>
      <w:rPr>
        <w:noProof/>
      </w:rPr>
      <w:fldChar w:fldCharType="end"/>
    </w:r>
  </w:p>
  <w:p w14:paraId="674E3056" w14:textId="77777777" w:rsidR="00DC6584" w:rsidRPr="00F76C81" w:rsidRDefault="00DC6584" w:rsidP="00F76C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5164" w14:textId="77777777" w:rsidR="00DC6584" w:rsidRPr="00F76C81" w:rsidRDefault="00DC6584" w:rsidP="00F76C81">
    <w:pPr>
      <w:pStyle w:val="Footer"/>
      <w:jc w:val="center"/>
    </w:pPr>
    <w:r w:rsidRPr="002D5A7A">
      <w:rPr>
        <w:sz w:val="13"/>
        <w:szCs w:val="13"/>
      </w:rPr>
      <w:t xml:space="preserve">Original </w:t>
    </w:r>
    <w:r>
      <w:rPr>
        <w:sz w:val="13"/>
        <w:szCs w:val="13"/>
      </w:rPr>
      <w:t>is retained on file at the project site</w:t>
    </w:r>
    <w:r>
      <w:rPr>
        <w:sz w:val="13"/>
        <w:szCs w:val="13"/>
      </w:rPr>
      <w:tab/>
    </w:r>
    <w:r w:rsidRPr="004755F0">
      <w:rPr>
        <w:noProof/>
        <w:sz w:val="16"/>
      </w:rPr>
      <w:t>{D0357905.DOC / 3                               DC349-100}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6579" w14:textId="77777777" w:rsidR="00DC6584" w:rsidRPr="00F76C81" w:rsidRDefault="00DC6584" w:rsidP="00F76C81">
    <w:pPr>
      <w:pStyle w:val="Footer"/>
      <w:jc w:val="center"/>
    </w:pPr>
    <w:r>
      <w:tab/>
    </w:r>
    <w:r w:rsidRPr="002D5A7A">
      <w:rPr>
        <w:sz w:val="13"/>
        <w:szCs w:val="13"/>
      </w:rPr>
      <w:t xml:space="preserve">Original </w:t>
    </w:r>
    <w:r>
      <w:rPr>
        <w:sz w:val="13"/>
        <w:szCs w:val="13"/>
      </w:rPr>
      <w:t>is retained on file at the project site</w:t>
    </w:r>
    <w:r>
      <w:rPr>
        <w:sz w:val="13"/>
        <w:szCs w:val="13"/>
      </w:rPr>
      <w:tab/>
    </w:r>
    <w:r w:rsidRPr="005D3075">
      <w:rPr>
        <w:noProof/>
        <w:sz w:val="16"/>
      </w:rPr>
      <w:t>{D0359317.DOC / 2                               DC349-100}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9416" w14:textId="77777777" w:rsidR="00A24337" w:rsidRDefault="00A24337">
    <w:pPr>
      <w:pStyle w:val="Footer"/>
      <w:jc w:val="center"/>
    </w:pPr>
    <w:r>
      <w:fldChar w:fldCharType="begin"/>
    </w:r>
    <w:r>
      <w:instrText xml:space="preserve"> PAGE   \* MERGEFORMAT </w:instrText>
    </w:r>
    <w:r>
      <w:fldChar w:fldCharType="separate"/>
    </w:r>
    <w:r w:rsidR="00E5214A">
      <w:rPr>
        <w:noProof/>
      </w:rPr>
      <w:t>9</w:t>
    </w:r>
    <w:r>
      <w:rPr>
        <w:noProof/>
      </w:rPr>
      <w:fldChar w:fldCharType="end"/>
    </w:r>
  </w:p>
  <w:p w14:paraId="3579E436" w14:textId="77777777" w:rsidR="00DC6584" w:rsidRPr="00A24337" w:rsidRDefault="00DC6584" w:rsidP="00A243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6050" w14:textId="77777777" w:rsidR="00DC6584" w:rsidRPr="00F76C81" w:rsidRDefault="00DC6584" w:rsidP="00F76C81">
    <w:pPr>
      <w:pStyle w:val="Footer"/>
      <w:jc w:val="center"/>
    </w:pPr>
    <w:r w:rsidRPr="002D5A7A">
      <w:rPr>
        <w:sz w:val="13"/>
        <w:szCs w:val="13"/>
      </w:rPr>
      <w:t xml:space="preserve">Original </w:t>
    </w:r>
    <w:r>
      <w:rPr>
        <w:sz w:val="13"/>
        <w:szCs w:val="13"/>
      </w:rPr>
      <w:t>is retained on file at the project site</w:t>
    </w:r>
    <w:r>
      <w:rPr>
        <w:sz w:val="13"/>
        <w:szCs w:val="13"/>
      </w:rPr>
      <w:tab/>
    </w:r>
    <w:r w:rsidRPr="004755F0">
      <w:rPr>
        <w:noProof/>
        <w:sz w:val="16"/>
      </w:rPr>
      <w:t>{D0357905.DOC / 3                               DC349-100}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234B" w14:textId="77777777" w:rsidR="0097256A" w:rsidRDefault="0097256A">
      <w:pPr>
        <w:rPr>
          <w:noProof/>
        </w:rPr>
      </w:pPr>
      <w:r>
        <w:rPr>
          <w:noProof/>
        </w:rPr>
        <w:separator/>
      </w:r>
    </w:p>
  </w:footnote>
  <w:footnote w:type="continuationSeparator" w:id="0">
    <w:p w14:paraId="09266CD5" w14:textId="77777777" w:rsidR="0097256A" w:rsidRDefault="0097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C81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424A7BCE"/>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 w15:restartNumberingAfterBreak="0">
    <w:nsid w:val="00000003"/>
    <w:multiLevelType w:val="multilevel"/>
    <w:tmpl w:val="2430B618"/>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16"/>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3"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4" w15:restartNumberingAfterBreak="0">
    <w:nsid w:val="00000007"/>
    <w:multiLevelType w:val="multilevel"/>
    <w:tmpl w:val="4980286C"/>
    <w:lvl w:ilvl="0">
      <w:start w:val="1"/>
      <w:numFmt w:val="bullet"/>
      <w:lvlText w:val="•"/>
      <w:lvlJc w:val="left"/>
      <w:rPr>
        <w:rFonts w:ascii="Arial" w:hAnsi="Arial" w:cs="Arial"/>
        <w:b w:val="0"/>
        <w:bCs w:val="0"/>
        <w:i w:val="0"/>
        <w:iCs w:val="0"/>
        <w:smallCaps w:val="0"/>
        <w:strike w:val="0"/>
        <w:color w:val="000000"/>
        <w:spacing w:val="0"/>
        <w:w w:val="100"/>
        <w:position w:val="0"/>
        <w:sz w:val="16"/>
        <w:szCs w:val="16"/>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15:restartNumberingAfterBreak="0">
    <w:nsid w:val="04211A6B"/>
    <w:multiLevelType w:val="hybridMultilevel"/>
    <w:tmpl w:val="4C8AC058"/>
    <w:lvl w:ilvl="0" w:tplc="C7A806C4">
      <w:start w:val="1"/>
      <w:numFmt w:val="bullet"/>
      <w:lvlText w:val=""/>
      <w:lvlJc w:val="left"/>
      <w:pPr>
        <w:ind w:left="720" w:hanging="360"/>
      </w:pPr>
      <w:rPr>
        <w:rFonts w:ascii="Wingdings" w:hAnsi="Wingdings" w:hint="default"/>
        <w:color w:val="5959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70A6"/>
    <w:multiLevelType w:val="hybridMultilevel"/>
    <w:tmpl w:val="CB8EA0E6"/>
    <w:lvl w:ilvl="0" w:tplc="04090001">
      <w:start w:val="1"/>
      <w:numFmt w:val="bullet"/>
      <w:lvlText w:val=""/>
      <w:lvlJc w:val="left"/>
      <w:pPr>
        <w:ind w:left="252" w:hanging="360"/>
      </w:pPr>
      <w:rPr>
        <w:rFonts w:ascii="Symbol" w:hAnsi="Symbo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15:restartNumberingAfterBreak="0">
    <w:nsid w:val="08DC06E6"/>
    <w:multiLevelType w:val="hybridMultilevel"/>
    <w:tmpl w:val="91528F98"/>
    <w:lvl w:ilvl="0" w:tplc="C7A806C4">
      <w:start w:val="1"/>
      <w:numFmt w:val="bullet"/>
      <w:lvlText w:val=""/>
      <w:lvlJc w:val="left"/>
      <w:pPr>
        <w:ind w:left="720" w:hanging="360"/>
      </w:pPr>
      <w:rPr>
        <w:rFonts w:ascii="Wingdings" w:hAnsi="Wingdings" w:hint="default"/>
        <w:color w:val="5959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239F"/>
    <w:multiLevelType w:val="multilevel"/>
    <w:tmpl w:val="E31E771A"/>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9" w15:restartNumberingAfterBreak="0">
    <w:nsid w:val="166C58FA"/>
    <w:multiLevelType w:val="hybridMultilevel"/>
    <w:tmpl w:val="B47C83B0"/>
    <w:lvl w:ilvl="0" w:tplc="C7A806C4">
      <w:start w:val="1"/>
      <w:numFmt w:val="bullet"/>
      <w:lvlText w:val=""/>
      <w:lvlJc w:val="left"/>
      <w:pPr>
        <w:ind w:left="720" w:hanging="360"/>
      </w:pPr>
      <w:rPr>
        <w:rFonts w:ascii="Wingdings" w:hAnsi="Wingdings" w:hint="default"/>
        <w:color w:val="5959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F85378"/>
    <w:multiLevelType w:val="hybridMultilevel"/>
    <w:tmpl w:val="F0CE9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212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7D01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C40AE9"/>
    <w:multiLevelType w:val="hybridMultilevel"/>
    <w:tmpl w:val="7E609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16AD9"/>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6" w15:restartNumberingAfterBreak="0">
    <w:nsid w:val="3F1E2F56"/>
    <w:multiLevelType w:val="hybridMultilevel"/>
    <w:tmpl w:val="3528905E"/>
    <w:lvl w:ilvl="0" w:tplc="C7A806C4">
      <w:start w:val="1"/>
      <w:numFmt w:val="bullet"/>
      <w:lvlText w:val=""/>
      <w:lvlJc w:val="left"/>
      <w:pPr>
        <w:ind w:left="450" w:hanging="360"/>
      </w:pPr>
      <w:rPr>
        <w:rFonts w:ascii="Wingdings" w:hAnsi="Wingdings" w:hint="default"/>
        <w:color w:val="595959"/>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EF017FF"/>
    <w:multiLevelType w:val="hybridMultilevel"/>
    <w:tmpl w:val="AA8C2D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A7643E"/>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9" w15:restartNumberingAfterBreak="0">
    <w:nsid w:val="523C1492"/>
    <w:multiLevelType w:val="hybridMultilevel"/>
    <w:tmpl w:val="7CCC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F1E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8E2B5A"/>
    <w:multiLevelType w:val="multilevel"/>
    <w:tmpl w:val="393C3A22"/>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2" w15:restartNumberingAfterBreak="0">
    <w:nsid w:val="623C6EE9"/>
    <w:multiLevelType w:val="multilevel"/>
    <w:tmpl w:val="424A7BCE"/>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3" w15:restartNumberingAfterBreak="0">
    <w:nsid w:val="74913C52"/>
    <w:multiLevelType w:val="multilevel"/>
    <w:tmpl w:val="C1882E58"/>
    <w:lvl w:ilvl="0">
      <w:start w:val="1"/>
      <w:numFmt w:val="decimal"/>
      <w:lvlText w:val="%1."/>
      <w:lvlJc w:val="left"/>
      <w:rPr>
        <w:rFonts w:ascii="Arial" w:eastAsia="Times New Roman" w:hAnsi="Arial" w:cs="Arial"/>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4"/>
        <w:szCs w:val="14"/>
        <w:u w:val="none"/>
      </w:rPr>
    </w:lvl>
  </w:abstractNum>
  <w:num w:numId="1">
    <w:abstractNumId w:val="1"/>
  </w:num>
  <w:num w:numId="2">
    <w:abstractNumId w:val="2"/>
  </w:num>
  <w:num w:numId="3">
    <w:abstractNumId w:val="3"/>
  </w:num>
  <w:num w:numId="4">
    <w:abstractNumId w:val="4"/>
  </w:num>
  <w:num w:numId="5">
    <w:abstractNumId w:val="22"/>
  </w:num>
  <w:num w:numId="6">
    <w:abstractNumId w:val="8"/>
  </w:num>
  <w:num w:numId="7">
    <w:abstractNumId w:val="18"/>
  </w:num>
  <w:num w:numId="8">
    <w:abstractNumId w:val="23"/>
  </w:num>
  <w:num w:numId="9">
    <w:abstractNumId w:val="17"/>
  </w:num>
  <w:num w:numId="10">
    <w:abstractNumId w:val="14"/>
  </w:num>
  <w:num w:numId="11">
    <w:abstractNumId w:val="21"/>
  </w:num>
  <w:num w:numId="12">
    <w:abstractNumId w:val="15"/>
  </w:num>
  <w:num w:numId="13">
    <w:abstractNumId w:val="11"/>
  </w:num>
  <w:num w:numId="14">
    <w:abstractNumId w:val="16"/>
  </w:num>
  <w:num w:numId="15">
    <w:abstractNumId w:val="9"/>
  </w:num>
  <w:num w:numId="16">
    <w:abstractNumId w:val="7"/>
  </w:num>
  <w:num w:numId="17">
    <w:abstractNumId w:val="5"/>
  </w:num>
  <w:num w:numId="18">
    <w:abstractNumId w:val="6"/>
  </w:num>
  <w:num w:numId="19">
    <w:abstractNumId w:val="0"/>
  </w:num>
  <w:num w:numId="20">
    <w:abstractNumId w:val="12"/>
  </w:num>
  <w:num w:numId="21">
    <w:abstractNumId w:val="20"/>
  </w:num>
  <w:num w:numId="22">
    <w:abstractNumId w:val="1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81"/>
  <w:drawingGridVerticalSpacing w:val="181"/>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C4"/>
    <w:rsid w:val="00005A77"/>
    <w:rsid w:val="00034E53"/>
    <w:rsid w:val="00044968"/>
    <w:rsid w:val="00051E9A"/>
    <w:rsid w:val="00081F95"/>
    <w:rsid w:val="000A7D85"/>
    <w:rsid w:val="000C3018"/>
    <w:rsid w:val="000E41F5"/>
    <w:rsid w:val="00105EFE"/>
    <w:rsid w:val="00115A5E"/>
    <w:rsid w:val="0012030A"/>
    <w:rsid w:val="00133162"/>
    <w:rsid w:val="001567BC"/>
    <w:rsid w:val="001664CB"/>
    <w:rsid w:val="00196CC6"/>
    <w:rsid w:val="001A47FE"/>
    <w:rsid w:val="001B6EAD"/>
    <w:rsid w:val="001B781B"/>
    <w:rsid w:val="001C1956"/>
    <w:rsid w:val="001D56C4"/>
    <w:rsid w:val="001E07CE"/>
    <w:rsid w:val="001F1B17"/>
    <w:rsid w:val="001F69AF"/>
    <w:rsid w:val="00223AF8"/>
    <w:rsid w:val="00224D3D"/>
    <w:rsid w:val="002636FE"/>
    <w:rsid w:val="00263894"/>
    <w:rsid w:val="002D5A7A"/>
    <w:rsid w:val="00326D1E"/>
    <w:rsid w:val="003613B9"/>
    <w:rsid w:val="003628AF"/>
    <w:rsid w:val="0037479B"/>
    <w:rsid w:val="003A51D4"/>
    <w:rsid w:val="003C638F"/>
    <w:rsid w:val="003C66AB"/>
    <w:rsid w:val="00401381"/>
    <w:rsid w:val="004053FE"/>
    <w:rsid w:val="004248F3"/>
    <w:rsid w:val="00426EA2"/>
    <w:rsid w:val="00430671"/>
    <w:rsid w:val="00460157"/>
    <w:rsid w:val="004755F0"/>
    <w:rsid w:val="004A557C"/>
    <w:rsid w:val="004F5E19"/>
    <w:rsid w:val="005025DA"/>
    <w:rsid w:val="005111AD"/>
    <w:rsid w:val="005152AE"/>
    <w:rsid w:val="00523A1D"/>
    <w:rsid w:val="005327B0"/>
    <w:rsid w:val="00566462"/>
    <w:rsid w:val="0056697E"/>
    <w:rsid w:val="00590A7E"/>
    <w:rsid w:val="005C5AC4"/>
    <w:rsid w:val="005D3075"/>
    <w:rsid w:val="005E7EBE"/>
    <w:rsid w:val="005F3501"/>
    <w:rsid w:val="005F74E3"/>
    <w:rsid w:val="00615C44"/>
    <w:rsid w:val="00622FA9"/>
    <w:rsid w:val="0063408C"/>
    <w:rsid w:val="006911D5"/>
    <w:rsid w:val="006B4B3C"/>
    <w:rsid w:val="006C13ED"/>
    <w:rsid w:val="006E6347"/>
    <w:rsid w:val="00732A0F"/>
    <w:rsid w:val="00740A1E"/>
    <w:rsid w:val="00751875"/>
    <w:rsid w:val="007749D8"/>
    <w:rsid w:val="007A0E22"/>
    <w:rsid w:val="007B4104"/>
    <w:rsid w:val="007C32EC"/>
    <w:rsid w:val="007C659D"/>
    <w:rsid w:val="0080770B"/>
    <w:rsid w:val="0081693D"/>
    <w:rsid w:val="008234F3"/>
    <w:rsid w:val="00841636"/>
    <w:rsid w:val="0084463A"/>
    <w:rsid w:val="0085756F"/>
    <w:rsid w:val="008A00AE"/>
    <w:rsid w:val="008B2614"/>
    <w:rsid w:val="008B516E"/>
    <w:rsid w:val="008E6156"/>
    <w:rsid w:val="008F21C1"/>
    <w:rsid w:val="0095600F"/>
    <w:rsid w:val="00962B9F"/>
    <w:rsid w:val="00963F9B"/>
    <w:rsid w:val="00971273"/>
    <w:rsid w:val="0097256A"/>
    <w:rsid w:val="00981545"/>
    <w:rsid w:val="00987716"/>
    <w:rsid w:val="00997F39"/>
    <w:rsid w:val="009A19DD"/>
    <w:rsid w:val="009C609C"/>
    <w:rsid w:val="009D6E03"/>
    <w:rsid w:val="009E29A2"/>
    <w:rsid w:val="00A24337"/>
    <w:rsid w:val="00A40510"/>
    <w:rsid w:val="00A64442"/>
    <w:rsid w:val="00A648F2"/>
    <w:rsid w:val="00A65732"/>
    <w:rsid w:val="00A75180"/>
    <w:rsid w:val="00A96D76"/>
    <w:rsid w:val="00AB2732"/>
    <w:rsid w:val="00AD190D"/>
    <w:rsid w:val="00AE41C1"/>
    <w:rsid w:val="00B030EE"/>
    <w:rsid w:val="00B10AF1"/>
    <w:rsid w:val="00B10F94"/>
    <w:rsid w:val="00B618C9"/>
    <w:rsid w:val="00B70BA4"/>
    <w:rsid w:val="00B759E6"/>
    <w:rsid w:val="00B86858"/>
    <w:rsid w:val="00B87ABE"/>
    <w:rsid w:val="00B90DD3"/>
    <w:rsid w:val="00BA2DD5"/>
    <w:rsid w:val="00BB29CC"/>
    <w:rsid w:val="00BB60EE"/>
    <w:rsid w:val="00BC1FEC"/>
    <w:rsid w:val="00BC3E9D"/>
    <w:rsid w:val="00BF6874"/>
    <w:rsid w:val="00C17202"/>
    <w:rsid w:val="00C648D1"/>
    <w:rsid w:val="00C65A83"/>
    <w:rsid w:val="00C66536"/>
    <w:rsid w:val="00C803E5"/>
    <w:rsid w:val="00C81503"/>
    <w:rsid w:val="00C85AE1"/>
    <w:rsid w:val="00CB068F"/>
    <w:rsid w:val="00CC75B3"/>
    <w:rsid w:val="00CD3AA0"/>
    <w:rsid w:val="00CD56B0"/>
    <w:rsid w:val="00CE3294"/>
    <w:rsid w:val="00D0040E"/>
    <w:rsid w:val="00D21D67"/>
    <w:rsid w:val="00D50CDC"/>
    <w:rsid w:val="00D60F41"/>
    <w:rsid w:val="00D677A9"/>
    <w:rsid w:val="00DC6584"/>
    <w:rsid w:val="00DF5305"/>
    <w:rsid w:val="00E003DF"/>
    <w:rsid w:val="00E01842"/>
    <w:rsid w:val="00E120F9"/>
    <w:rsid w:val="00E42563"/>
    <w:rsid w:val="00E451D8"/>
    <w:rsid w:val="00E5214A"/>
    <w:rsid w:val="00E5449B"/>
    <w:rsid w:val="00E60F7D"/>
    <w:rsid w:val="00E65B8F"/>
    <w:rsid w:val="00E74553"/>
    <w:rsid w:val="00E90B23"/>
    <w:rsid w:val="00E93C21"/>
    <w:rsid w:val="00EB5D15"/>
    <w:rsid w:val="00ED083D"/>
    <w:rsid w:val="00EE262C"/>
    <w:rsid w:val="00F042DB"/>
    <w:rsid w:val="00F065BD"/>
    <w:rsid w:val="00F12F3E"/>
    <w:rsid w:val="00F15AE1"/>
    <w:rsid w:val="00F2429E"/>
    <w:rsid w:val="00F76C81"/>
    <w:rsid w:val="00FB2BA2"/>
    <w:rsid w:val="00FC66B6"/>
    <w:rsid w:val="00FD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36"/>
        <o:r id="V:Rule2" type="connector" idref="#_x0000_s1041"/>
      </o:rules>
    </o:shapelayout>
  </w:shapeDefaults>
  <w:decimalSymbol w:val="."/>
  <w:listSeparator w:val=","/>
  <w14:docId w14:val="1B4CA278"/>
  <w14:defaultImageDpi w14:val="96"/>
  <w15:chartTrackingRefBased/>
  <w15:docId w15:val="{632015C8-3B22-4782-A9AF-D6F0683E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Pr>
      <w:rFonts w:ascii="Arial" w:hAnsi="Arial" w:cs="Arial"/>
      <w:spacing w:val="0"/>
      <w:sz w:val="22"/>
      <w:szCs w:val="22"/>
    </w:rPr>
  </w:style>
  <w:style w:type="character" w:customStyle="1" w:styleId="CharStyle5">
    <w:name w:val="Char Style 5"/>
    <w:link w:val="Style4"/>
    <w:uiPriority w:val="99"/>
    <w:rPr>
      <w:sz w:val="20"/>
      <w:szCs w:val="20"/>
    </w:rPr>
  </w:style>
  <w:style w:type="character" w:customStyle="1" w:styleId="CharStyle7">
    <w:name w:val="Char Style 7"/>
    <w:link w:val="Style6"/>
    <w:uiPriority w:val="99"/>
    <w:rPr>
      <w:rFonts w:ascii="Arial" w:hAnsi="Arial" w:cs="Arial"/>
      <w:b/>
      <w:bCs/>
      <w:spacing w:val="0"/>
      <w:sz w:val="40"/>
      <w:szCs w:val="40"/>
    </w:rPr>
  </w:style>
  <w:style w:type="character" w:customStyle="1" w:styleId="CharStyle9">
    <w:name w:val="Char Style 9"/>
    <w:link w:val="Style8"/>
    <w:uiPriority w:val="99"/>
    <w:rPr>
      <w:rFonts w:ascii="Arial" w:hAnsi="Arial" w:cs="Arial"/>
      <w:b/>
      <w:bCs/>
      <w:spacing w:val="0"/>
      <w:sz w:val="19"/>
      <w:szCs w:val="19"/>
    </w:rPr>
  </w:style>
  <w:style w:type="character" w:customStyle="1" w:styleId="CharStyle11">
    <w:name w:val="Char Style 11"/>
    <w:link w:val="Style10"/>
    <w:uiPriority w:val="99"/>
    <w:rPr>
      <w:spacing w:val="0"/>
      <w:sz w:val="19"/>
      <w:szCs w:val="19"/>
    </w:rPr>
  </w:style>
  <w:style w:type="character" w:customStyle="1" w:styleId="CharStyle13">
    <w:name w:val="Char Style 13"/>
    <w:link w:val="Style12"/>
    <w:uiPriority w:val="99"/>
    <w:rPr>
      <w:rFonts w:ascii="Arial" w:hAnsi="Arial" w:cs="Arial"/>
      <w:b/>
      <w:bCs/>
      <w:spacing w:val="0"/>
      <w:sz w:val="17"/>
      <w:szCs w:val="17"/>
    </w:rPr>
  </w:style>
  <w:style w:type="character" w:customStyle="1" w:styleId="CharStyle15">
    <w:name w:val="Char Style 15"/>
    <w:link w:val="Style14"/>
    <w:uiPriority w:val="99"/>
    <w:rPr>
      <w:rFonts w:ascii="Arial" w:hAnsi="Arial" w:cs="Arial"/>
      <w:spacing w:val="0"/>
      <w:sz w:val="14"/>
      <w:szCs w:val="14"/>
    </w:rPr>
  </w:style>
  <w:style w:type="character" w:customStyle="1" w:styleId="CharStyle17">
    <w:name w:val="Char Style 17"/>
    <w:link w:val="Style16"/>
    <w:uiPriority w:val="99"/>
    <w:rPr>
      <w:rFonts w:ascii="Arial" w:hAnsi="Arial" w:cs="Arial"/>
      <w:b/>
      <w:bCs/>
      <w:spacing w:val="0"/>
      <w:sz w:val="19"/>
      <w:szCs w:val="19"/>
    </w:rPr>
  </w:style>
  <w:style w:type="character" w:customStyle="1" w:styleId="CharStyle19">
    <w:name w:val="Char Style 19"/>
    <w:link w:val="Style18"/>
    <w:uiPriority w:val="99"/>
    <w:rPr>
      <w:rFonts w:ascii="Arial" w:hAnsi="Arial" w:cs="Arial"/>
      <w:b/>
      <w:bCs/>
      <w:spacing w:val="0"/>
      <w:sz w:val="14"/>
      <w:szCs w:val="14"/>
    </w:rPr>
  </w:style>
  <w:style w:type="character" w:customStyle="1" w:styleId="CharStyle20">
    <w:name w:val="Char Style 20"/>
    <w:uiPriority w:val="99"/>
    <w:rPr>
      <w:rFonts w:ascii="Arial" w:hAnsi="Arial" w:cs="Arial"/>
      <w:smallCaps/>
      <w:spacing w:val="0"/>
      <w:sz w:val="18"/>
      <w:szCs w:val="18"/>
    </w:rPr>
  </w:style>
  <w:style w:type="character" w:customStyle="1" w:styleId="CharStyle21">
    <w:name w:val="Char Style 21"/>
    <w:uiPriority w:val="99"/>
    <w:rPr>
      <w:rFonts w:ascii="Arial" w:hAnsi="Arial" w:cs="Arial"/>
      <w:b/>
      <w:bCs/>
      <w:spacing w:val="0"/>
      <w:sz w:val="14"/>
      <w:szCs w:val="14"/>
    </w:rPr>
  </w:style>
  <w:style w:type="character" w:customStyle="1" w:styleId="CharStyle23">
    <w:name w:val="Char Style 23"/>
    <w:link w:val="Style22"/>
    <w:uiPriority w:val="99"/>
    <w:rPr>
      <w:rFonts w:ascii="Arial" w:hAnsi="Arial" w:cs="Arial"/>
      <w:b/>
      <w:bCs/>
      <w:spacing w:val="0"/>
      <w:sz w:val="27"/>
      <w:szCs w:val="27"/>
    </w:rPr>
  </w:style>
  <w:style w:type="character" w:customStyle="1" w:styleId="CharStyle25">
    <w:name w:val="Char Style 25"/>
    <w:link w:val="Style24"/>
    <w:uiPriority w:val="99"/>
    <w:rPr>
      <w:rFonts w:ascii="Arial" w:hAnsi="Arial" w:cs="Arial"/>
      <w:spacing w:val="0"/>
      <w:sz w:val="19"/>
      <w:szCs w:val="19"/>
    </w:rPr>
  </w:style>
  <w:style w:type="character" w:customStyle="1" w:styleId="CharStyle26">
    <w:name w:val="Char Style 26"/>
    <w:uiPriority w:val="99"/>
    <w:rPr>
      <w:rFonts w:ascii="Arial" w:hAnsi="Arial" w:cs="Arial"/>
      <w:spacing w:val="0"/>
      <w:sz w:val="19"/>
      <w:szCs w:val="19"/>
      <w:u w:val="single"/>
    </w:rPr>
  </w:style>
  <w:style w:type="character" w:customStyle="1" w:styleId="CharStyle28">
    <w:name w:val="Char Style 28"/>
    <w:link w:val="Style27"/>
    <w:uiPriority w:val="99"/>
    <w:rPr>
      <w:rFonts w:ascii="Arial" w:hAnsi="Arial" w:cs="Arial"/>
      <w:b/>
      <w:bCs/>
      <w:spacing w:val="0"/>
      <w:sz w:val="17"/>
      <w:szCs w:val="17"/>
    </w:rPr>
  </w:style>
  <w:style w:type="character" w:customStyle="1" w:styleId="CharStyle30">
    <w:name w:val="Char Style 30"/>
    <w:link w:val="Style29"/>
    <w:uiPriority w:val="99"/>
    <w:rPr>
      <w:rFonts w:ascii="Arial" w:hAnsi="Arial" w:cs="Arial"/>
      <w:spacing w:val="0"/>
      <w:sz w:val="16"/>
      <w:szCs w:val="16"/>
    </w:rPr>
  </w:style>
  <w:style w:type="character" w:customStyle="1" w:styleId="CharStyle31">
    <w:name w:val="Char Style 31"/>
    <w:uiPriority w:val="99"/>
    <w:rPr>
      <w:rFonts w:ascii="Arial" w:hAnsi="Arial" w:cs="Arial"/>
      <w:b/>
      <w:bCs/>
      <w:spacing w:val="0"/>
      <w:sz w:val="14"/>
      <w:szCs w:val="14"/>
    </w:rPr>
  </w:style>
  <w:style w:type="character" w:customStyle="1" w:styleId="CharStyle33">
    <w:name w:val="Char Style 33"/>
    <w:link w:val="Style32"/>
    <w:uiPriority w:val="99"/>
    <w:rPr>
      <w:rFonts w:ascii="Arial" w:hAnsi="Arial" w:cs="Arial"/>
      <w:spacing w:val="0"/>
      <w:sz w:val="13"/>
      <w:szCs w:val="13"/>
    </w:rPr>
  </w:style>
  <w:style w:type="character" w:customStyle="1" w:styleId="CharStyle34">
    <w:name w:val="Char Style 34"/>
    <w:uiPriority w:val="99"/>
    <w:rPr>
      <w:rFonts w:ascii="Arial" w:hAnsi="Arial" w:cs="Arial"/>
      <w:b/>
      <w:bCs/>
      <w:spacing w:val="0"/>
      <w:sz w:val="17"/>
      <w:szCs w:val="17"/>
    </w:rPr>
  </w:style>
  <w:style w:type="character" w:customStyle="1" w:styleId="CharStyle36">
    <w:name w:val="Char Style 36"/>
    <w:link w:val="Style35"/>
    <w:uiPriority w:val="99"/>
    <w:rPr>
      <w:rFonts w:ascii="Arial" w:hAnsi="Arial" w:cs="Arial"/>
      <w:spacing w:val="0"/>
      <w:sz w:val="22"/>
      <w:szCs w:val="22"/>
    </w:rPr>
  </w:style>
  <w:style w:type="character" w:customStyle="1" w:styleId="CharStyle37">
    <w:name w:val="Char Style 37"/>
    <w:uiPriority w:val="99"/>
    <w:rPr>
      <w:rFonts w:ascii="Arial" w:hAnsi="Arial" w:cs="Arial"/>
      <w:spacing w:val="0"/>
      <w:sz w:val="14"/>
      <w:szCs w:val="14"/>
    </w:rPr>
  </w:style>
  <w:style w:type="character" w:customStyle="1" w:styleId="CharStyle38">
    <w:name w:val="Char Style 38"/>
    <w:uiPriority w:val="99"/>
    <w:rPr>
      <w:rFonts w:ascii="Arial" w:hAnsi="Arial" w:cs="Arial"/>
      <w:spacing w:val="0"/>
      <w:sz w:val="14"/>
      <w:szCs w:val="14"/>
    </w:rPr>
  </w:style>
  <w:style w:type="character" w:customStyle="1" w:styleId="CharStyle39">
    <w:name w:val="Char Style 39"/>
    <w:uiPriority w:val="99"/>
    <w:rPr>
      <w:rFonts w:ascii="Arial" w:hAnsi="Arial" w:cs="Arial"/>
      <w:spacing w:val="0"/>
      <w:sz w:val="16"/>
      <w:szCs w:val="16"/>
    </w:rPr>
  </w:style>
  <w:style w:type="paragraph" w:customStyle="1" w:styleId="Style2">
    <w:name w:val="Style 2"/>
    <w:basedOn w:val="Normal"/>
    <w:link w:val="CharStyle3"/>
    <w:uiPriority w:val="99"/>
    <w:pPr>
      <w:shd w:val="clear" w:color="auto" w:fill="FFFFFF"/>
      <w:spacing w:after="2460" w:line="240" w:lineRule="atLeast"/>
    </w:pPr>
    <w:rPr>
      <w:rFonts w:ascii="Arial" w:hAnsi="Arial" w:cs="Arial"/>
      <w:color w:val="auto"/>
      <w:sz w:val="22"/>
      <w:szCs w:val="22"/>
    </w:rPr>
  </w:style>
  <w:style w:type="paragraph" w:customStyle="1" w:styleId="Style4">
    <w:name w:val="Style 4"/>
    <w:basedOn w:val="Normal"/>
    <w:link w:val="CharStyle5"/>
    <w:uiPriority w:val="99"/>
    <w:pPr>
      <w:shd w:val="clear" w:color="auto" w:fill="FFFFFF"/>
    </w:pPr>
    <w:rPr>
      <w:color w:val="auto"/>
      <w:sz w:val="20"/>
      <w:szCs w:val="20"/>
    </w:rPr>
  </w:style>
  <w:style w:type="paragraph" w:customStyle="1" w:styleId="Style6">
    <w:name w:val="Style 6"/>
    <w:basedOn w:val="Normal"/>
    <w:link w:val="CharStyle7"/>
    <w:uiPriority w:val="99"/>
    <w:pPr>
      <w:shd w:val="clear" w:color="auto" w:fill="FFFFFF"/>
      <w:spacing w:before="2460" w:line="456" w:lineRule="exact"/>
      <w:outlineLvl w:val="0"/>
    </w:pPr>
    <w:rPr>
      <w:rFonts w:ascii="Arial" w:hAnsi="Arial" w:cs="Arial"/>
      <w:b/>
      <w:bCs/>
      <w:color w:val="auto"/>
      <w:sz w:val="40"/>
      <w:szCs w:val="40"/>
    </w:rPr>
  </w:style>
  <w:style w:type="paragraph" w:customStyle="1" w:styleId="Style8">
    <w:name w:val="Style 8"/>
    <w:basedOn w:val="Normal"/>
    <w:link w:val="CharStyle9"/>
    <w:uiPriority w:val="99"/>
    <w:pPr>
      <w:shd w:val="clear" w:color="auto" w:fill="FFFFFF"/>
      <w:spacing w:before="1380" w:line="480" w:lineRule="exact"/>
    </w:pPr>
    <w:rPr>
      <w:rFonts w:ascii="Arial" w:hAnsi="Arial" w:cs="Arial"/>
      <w:b/>
      <w:bCs/>
      <w:color w:val="auto"/>
      <w:sz w:val="19"/>
      <w:szCs w:val="19"/>
    </w:rPr>
  </w:style>
  <w:style w:type="paragraph" w:customStyle="1" w:styleId="Style10">
    <w:name w:val="Style 10"/>
    <w:basedOn w:val="Normal"/>
    <w:link w:val="CharStyle11"/>
    <w:uiPriority w:val="99"/>
    <w:pPr>
      <w:shd w:val="clear" w:color="auto" w:fill="FFFFFF"/>
      <w:spacing w:before="4920" w:line="240" w:lineRule="atLeast"/>
    </w:pPr>
    <w:rPr>
      <w:color w:val="auto"/>
      <w:sz w:val="19"/>
      <w:szCs w:val="19"/>
    </w:rPr>
  </w:style>
  <w:style w:type="paragraph" w:customStyle="1" w:styleId="Style12">
    <w:name w:val="Style 12"/>
    <w:basedOn w:val="Normal"/>
    <w:link w:val="CharStyle13"/>
    <w:uiPriority w:val="99"/>
    <w:pPr>
      <w:shd w:val="clear" w:color="auto" w:fill="FFFFFF"/>
      <w:spacing w:line="240" w:lineRule="atLeast"/>
      <w:ind w:hanging="300"/>
      <w:outlineLvl w:val="3"/>
    </w:pPr>
    <w:rPr>
      <w:rFonts w:ascii="Arial" w:hAnsi="Arial" w:cs="Arial"/>
      <w:b/>
      <w:bCs/>
      <w:color w:val="auto"/>
      <w:sz w:val="17"/>
      <w:szCs w:val="17"/>
    </w:rPr>
  </w:style>
  <w:style w:type="paragraph" w:customStyle="1" w:styleId="Style14">
    <w:name w:val="Style 14"/>
    <w:basedOn w:val="Normal"/>
    <w:link w:val="CharStyle15"/>
    <w:uiPriority w:val="99"/>
    <w:pPr>
      <w:shd w:val="clear" w:color="auto" w:fill="FFFFFF"/>
      <w:spacing w:before="120" w:after="120" w:line="206" w:lineRule="exact"/>
      <w:ind w:hanging="300"/>
      <w:jc w:val="both"/>
    </w:pPr>
    <w:rPr>
      <w:rFonts w:ascii="Arial" w:hAnsi="Arial" w:cs="Arial"/>
      <w:color w:val="auto"/>
      <w:sz w:val="14"/>
      <w:szCs w:val="14"/>
    </w:rPr>
  </w:style>
  <w:style w:type="paragraph" w:customStyle="1" w:styleId="Style16">
    <w:name w:val="Style 16"/>
    <w:basedOn w:val="Normal"/>
    <w:link w:val="CharStyle17"/>
    <w:uiPriority w:val="99"/>
    <w:pPr>
      <w:shd w:val="clear" w:color="auto" w:fill="FFFFFF"/>
      <w:spacing w:after="120" w:line="240" w:lineRule="exact"/>
      <w:outlineLvl w:val="2"/>
    </w:pPr>
    <w:rPr>
      <w:rFonts w:ascii="Arial" w:hAnsi="Arial" w:cs="Arial"/>
      <w:b/>
      <w:bCs/>
      <w:color w:val="auto"/>
      <w:sz w:val="19"/>
      <w:szCs w:val="19"/>
    </w:rPr>
  </w:style>
  <w:style w:type="paragraph" w:customStyle="1" w:styleId="Style18">
    <w:name w:val="Style 18"/>
    <w:basedOn w:val="Normal"/>
    <w:link w:val="CharStyle19"/>
    <w:uiPriority w:val="99"/>
    <w:pPr>
      <w:shd w:val="clear" w:color="auto" w:fill="FFFFFF"/>
      <w:spacing w:before="120" w:after="120" w:line="240" w:lineRule="atLeast"/>
      <w:jc w:val="both"/>
    </w:pPr>
    <w:rPr>
      <w:rFonts w:ascii="Arial" w:hAnsi="Arial" w:cs="Arial"/>
      <w:b/>
      <w:bCs/>
      <w:color w:val="auto"/>
      <w:sz w:val="14"/>
      <w:szCs w:val="14"/>
    </w:rPr>
  </w:style>
  <w:style w:type="paragraph" w:customStyle="1" w:styleId="Style22">
    <w:name w:val="Style 22"/>
    <w:basedOn w:val="Normal"/>
    <w:link w:val="CharStyle23"/>
    <w:uiPriority w:val="99"/>
    <w:pPr>
      <w:shd w:val="clear" w:color="auto" w:fill="FFFFFF"/>
      <w:spacing w:after="60" w:line="240" w:lineRule="atLeast"/>
    </w:pPr>
    <w:rPr>
      <w:rFonts w:ascii="Arial" w:hAnsi="Arial" w:cs="Arial"/>
      <w:b/>
      <w:bCs/>
      <w:color w:val="auto"/>
      <w:sz w:val="27"/>
      <w:szCs w:val="27"/>
    </w:rPr>
  </w:style>
  <w:style w:type="paragraph" w:customStyle="1" w:styleId="Style24">
    <w:name w:val="Style 24"/>
    <w:basedOn w:val="Normal"/>
    <w:link w:val="CharStyle25"/>
    <w:uiPriority w:val="99"/>
    <w:pPr>
      <w:shd w:val="clear" w:color="auto" w:fill="FFFFFF"/>
      <w:spacing w:before="60" w:line="216" w:lineRule="exact"/>
    </w:pPr>
    <w:rPr>
      <w:rFonts w:ascii="Arial" w:hAnsi="Arial" w:cs="Arial"/>
      <w:color w:val="auto"/>
      <w:sz w:val="19"/>
      <w:szCs w:val="19"/>
    </w:rPr>
  </w:style>
  <w:style w:type="paragraph" w:customStyle="1" w:styleId="Style27">
    <w:name w:val="Style 27"/>
    <w:basedOn w:val="Normal"/>
    <w:link w:val="CharStyle28"/>
    <w:uiPriority w:val="99"/>
    <w:pPr>
      <w:shd w:val="clear" w:color="auto" w:fill="FFFFFF"/>
      <w:spacing w:line="197" w:lineRule="exact"/>
      <w:jc w:val="center"/>
    </w:pPr>
    <w:rPr>
      <w:rFonts w:ascii="Arial" w:hAnsi="Arial" w:cs="Arial"/>
      <w:b/>
      <w:bCs/>
      <w:color w:val="auto"/>
      <w:sz w:val="17"/>
      <w:szCs w:val="17"/>
    </w:rPr>
  </w:style>
  <w:style w:type="paragraph" w:customStyle="1" w:styleId="Style29">
    <w:name w:val="Style 29"/>
    <w:basedOn w:val="Normal"/>
    <w:link w:val="CharStyle30"/>
    <w:uiPriority w:val="99"/>
    <w:pPr>
      <w:shd w:val="clear" w:color="auto" w:fill="FFFFFF"/>
      <w:spacing w:line="197" w:lineRule="exact"/>
      <w:ind w:hanging="300"/>
    </w:pPr>
    <w:rPr>
      <w:rFonts w:ascii="Arial" w:hAnsi="Arial" w:cs="Arial"/>
      <w:color w:val="auto"/>
      <w:sz w:val="16"/>
      <w:szCs w:val="16"/>
    </w:rPr>
  </w:style>
  <w:style w:type="paragraph" w:customStyle="1" w:styleId="Style32">
    <w:name w:val="Style 32"/>
    <w:basedOn w:val="Normal"/>
    <w:link w:val="CharStyle33"/>
    <w:uiPriority w:val="99"/>
    <w:pPr>
      <w:shd w:val="clear" w:color="auto" w:fill="FFFFFF"/>
      <w:spacing w:before="660" w:line="806" w:lineRule="exact"/>
      <w:jc w:val="both"/>
    </w:pPr>
    <w:rPr>
      <w:rFonts w:ascii="Arial" w:hAnsi="Arial" w:cs="Arial"/>
      <w:color w:val="auto"/>
      <w:sz w:val="13"/>
      <w:szCs w:val="13"/>
    </w:rPr>
  </w:style>
  <w:style w:type="paragraph" w:customStyle="1" w:styleId="Style35">
    <w:name w:val="Style 35"/>
    <w:basedOn w:val="Normal"/>
    <w:link w:val="CharStyle36"/>
    <w:uiPriority w:val="99"/>
    <w:pPr>
      <w:shd w:val="clear" w:color="auto" w:fill="FFFFFF"/>
      <w:spacing w:after="60" w:line="240" w:lineRule="atLeast"/>
      <w:outlineLvl w:val="1"/>
    </w:pPr>
    <w:rPr>
      <w:rFonts w:ascii="Arial" w:hAnsi="Arial" w:cs="Arial"/>
      <w:color w:val="auto"/>
      <w:sz w:val="22"/>
      <w:szCs w:val="22"/>
    </w:rPr>
  </w:style>
  <w:style w:type="paragraph" w:styleId="Header">
    <w:name w:val="header"/>
    <w:basedOn w:val="Normal"/>
    <w:link w:val="HeaderChar"/>
    <w:uiPriority w:val="99"/>
    <w:unhideWhenUsed/>
    <w:rsid w:val="001D56C4"/>
    <w:pPr>
      <w:tabs>
        <w:tab w:val="center" w:pos="4680"/>
        <w:tab w:val="right" w:pos="9360"/>
      </w:tabs>
    </w:pPr>
  </w:style>
  <w:style w:type="character" w:customStyle="1" w:styleId="HeaderChar">
    <w:name w:val="Header Char"/>
    <w:link w:val="Header"/>
    <w:uiPriority w:val="99"/>
    <w:rsid w:val="001D56C4"/>
    <w:rPr>
      <w:color w:val="000000"/>
    </w:rPr>
  </w:style>
  <w:style w:type="paragraph" w:styleId="Footer">
    <w:name w:val="footer"/>
    <w:basedOn w:val="Normal"/>
    <w:link w:val="FooterChar"/>
    <w:uiPriority w:val="99"/>
    <w:unhideWhenUsed/>
    <w:rsid w:val="001D56C4"/>
    <w:pPr>
      <w:tabs>
        <w:tab w:val="center" w:pos="4680"/>
        <w:tab w:val="right" w:pos="9360"/>
      </w:tabs>
    </w:pPr>
  </w:style>
  <w:style w:type="character" w:customStyle="1" w:styleId="FooterChar">
    <w:name w:val="Footer Char"/>
    <w:link w:val="Footer"/>
    <w:uiPriority w:val="99"/>
    <w:rsid w:val="001D56C4"/>
    <w:rPr>
      <w:color w:val="000000"/>
    </w:rPr>
  </w:style>
  <w:style w:type="table" w:styleId="TableGrid">
    <w:name w:val="Table Grid"/>
    <w:basedOn w:val="TableNormal"/>
    <w:uiPriority w:val="59"/>
    <w:rsid w:val="0004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4E3"/>
    <w:rPr>
      <w:rFonts w:ascii="Tahoma" w:hAnsi="Tahoma" w:cs="Tahoma"/>
      <w:sz w:val="16"/>
      <w:szCs w:val="16"/>
    </w:rPr>
  </w:style>
  <w:style w:type="character" w:customStyle="1" w:styleId="BalloonTextChar">
    <w:name w:val="Balloon Text Char"/>
    <w:link w:val="BalloonText"/>
    <w:uiPriority w:val="99"/>
    <w:semiHidden/>
    <w:rsid w:val="005F74E3"/>
    <w:rPr>
      <w:rFonts w:ascii="Tahoma" w:hAnsi="Tahoma" w:cs="Tahoma"/>
      <w:color w:val="000000"/>
      <w:sz w:val="16"/>
      <w:szCs w:val="16"/>
    </w:rPr>
  </w:style>
  <w:style w:type="character" w:styleId="CommentReference">
    <w:name w:val="annotation reference"/>
    <w:uiPriority w:val="99"/>
    <w:semiHidden/>
    <w:unhideWhenUsed/>
    <w:rsid w:val="00223AF8"/>
    <w:rPr>
      <w:sz w:val="16"/>
      <w:szCs w:val="16"/>
    </w:rPr>
  </w:style>
  <w:style w:type="paragraph" w:styleId="CommentText">
    <w:name w:val="annotation text"/>
    <w:basedOn w:val="Normal"/>
    <w:link w:val="CommentTextChar"/>
    <w:uiPriority w:val="99"/>
    <w:semiHidden/>
    <w:unhideWhenUsed/>
    <w:rsid w:val="00223AF8"/>
    <w:rPr>
      <w:sz w:val="20"/>
      <w:szCs w:val="20"/>
    </w:rPr>
  </w:style>
  <w:style w:type="character" w:customStyle="1" w:styleId="CommentTextChar">
    <w:name w:val="Comment Text Char"/>
    <w:link w:val="CommentText"/>
    <w:uiPriority w:val="99"/>
    <w:semiHidden/>
    <w:rsid w:val="00223AF8"/>
    <w:rPr>
      <w:color w:val="000000"/>
    </w:rPr>
  </w:style>
  <w:style w:type="paragraph" w:styleId="CommentSubject">
    <w:name w:val="annotation subject"/>
    <w:basedOn w:val="CommentText"/>
    <w:next w:val="CommentText"/>
    <w:link w:val="CommentSubjectChar"/>
    <w:uiPriority w:val="99"/>
    <w:semiHidden/>
    <w:unhideWhenUsed/>
    <w:rsid w:val="00223AF8"/>
    <w:rPr>
      <w:b/>
      <w:bCs/>
    </w:rPr>
  </w:style>
  <w:style w:type="character" w:customStyle="1" w:styleId="CommentSubjectChar">
    <w:name w:val="Comment Subject Char"/>
    <w:link w:val="CommentSubject"/>
    <w:uiPriority w:val="99"/>
    <w:semiHidden/>
    <w:rsid w:val="00223AF8"/>
    <w:rPr>
      <w:b/>
      <w:bCs/>
      <w:color w:val="000000"/>
    </w:rPr>
  </w:style>
  <w:style w:type="character" w:customStyle="1" w:styleId="enumxml">
    <w:name w:val="enumxml"/>
    <w:rsid w:val="00E93C21"/>
  </w:style>
  <w:style w:type="character" w:customStyle="1" w:styleId="ptext-1">
    <w:name w:val="ptext-1"/>
    <w:rsid w:val="00E93C21"/>
  </w:style>
  <w:style w:type="character" w:styleId="Hyperlink">
    <w:name w:val="Hyperlink"/>
    <w:uiPriority w:val="99"/>
    <w:unhideWhenUsed/>
    <w:rsid w:val="00E93C21"/>
    <w:rPr>
      <w:color w:val="0000FF"/>
      <w:u w:val="single"/>
    </w:rPr>
  </w:style>
  <w:style w:type="paragraph" w:customStyle="1" w:styleId="Default">
    <w:name w:val="Default"/>
    <w:rsid w:val="00B759E6"/>
    <w:pPr>
      <w:widowControl w:val="0"/>
      <w:autoSpaceDE w:val="0"/>
      <w:autoSpaceDN w:val="0"/>
      <w:adjustRightInd w:val="0"/>
    </w:pPr>
    <w:rPr>
      <w:rFonts w:ascii="Helvetica 55 Roman" w:hAnsi="Helvetica 55 Roman" w:cs="Helvetica 55 Roman"/>
      <w:color w:val="000000"/>
      <w:sz w:val="24"/>
      <w:szCs w:val="24"/>
    </w:rPr>
  </w:style>
  <w:style w:type="character" w:customStyle="1" w:styleId="A2">
    <w:name w:val="A2"/>
    <w:uiPriority w:val="99"/>
    <w:rsid w:val="00B759E6"/>
    <w:rPr>
      <w:rFonts w:cs="Helvetica 55 Roman"/>
      <w:b/>
      <w:bCs/>
      <w:color w:val="FFFFFF"/>
      <w:sz w:val="28"/>
      <w:szCs w:val="28"/>
    </w:rPr>
  </w:style>
  <w:style w:type="paragraph" w:customStyle="1" w:styleId="Pa3">
    <w:name w:val="Pa3"/>
    <w:basedOn w:val="Default"/>
    <w:next w:val="Default"/>
    <w:uiPriority w:val="99"/>
    <w:rsid w:val="00B759E6"/>
    <w:pPr>
      <w:spacing w:line="241" w:lineRule="atLeast"/>
    </w:pPr>
    <w:rPr>
      <w:rFonts w:cs="Times New Roman"/>
      <w:color w:val="auto"/>
    </w:rPr>
  </w:style>
  <w:style w:type="character" w:customStyle="1" w:styleId="A3">
    <w:name w:val="A3"/>
    <w:uiPriority w:val="99"/>
    <w:rsid w:val="00B759E6"/>
    <w:rPr>
      <w:rFonts w:cs="Helvetica 55 Roman"/>
      <w:color w:val="57585A"/>
      <w:sz w:val="20"/>
      <w:szCs w:val="20"/>
    </w:rPr>
  </w:style>
  <w:style w:type="paragraph" w:customStyle="1" w:styleId="Pa4">
    <w:name w:val="Pa4"/>
    <w:basedOn w:val="Default"/>
    <w:next w:val="Default"/>
    <w:uiPriority w:val="99"/>
    <w:rsid w:val="00B759E6"/>
    <w:pPr>
      <w:spacing w:line="241" w:lineRule="atLeast"/>
    </w:pPr>
    <w:rPr>
      <w:rFonts w:cs="Times New Roman"/>
      <w:color w:val="auto"/>
    </w:rPr>
  </w:style>
  <w:style w:type="paragraph" w:customStyle="1" w:styleId="PRCText">
    <w:name w:val="+PRC Text"/>
    <w:link w:val="PRCTextChar"/>
    <w:rsid w:val="00B759E6"/>
    <w:pPr>
      <w:spacing w:after="240" w:line="360" w:lineRule="auto"/>
      <w:ind w:left="720"/>
    </w:pPr>
    <w:rPr>
      <w:rFonts w:ascii="Arial" w:eastAsia="MS Mincho" w:hAnsi="Arial"/>
      <w:color w:val="808080"/>
      <w:sz w:val="22"/>
    </w:rPr>
  </w:style>
  <w:style w:type="character" w:customStyle="1" w:styleId="PRCTextChar">
    <w:name w:val="+PRC Text Char"/>
    <w:link w:val="PRCText"/>
    <w:rsid w:val="00B759E6"/>
    <w:rPr>
      <w:rFonts w:ascii="Arial" w:eastAsia="MS Mincho" w:hAnsi="Arial"/>
      <w:color w:val="808080"/>
      <w:sz w:val="22"/>
    </w:rPr>
  </w:style>
  <w:style w:type="paragraph" w:styleId="NormalWeb">
    <w:name w:val="Normal (Web)"/>
    <w:basedOn w:val="Normal"/>
    <w:uiPriority w:val="99"/>
    <w:semiHidden/>
    <w:unhideWhenUsed/>
    <w:rsid w:val="00C803E5"/>
    <w:pPr>
      <w:spacing w:before="100" w:beforeAutospacing="1" w:after="100" w:afterAutospacing="1"/>
    </w:pPr>
    <w:rPr>
      <w:color w:val="auto"/>
    </w:rPr>
  </w:style>
  <w:style w:type="paragraph" w:customStyle="1" w:styleId="normal0">
    <w:name w:val="normal"/>
    <w:rsid w:val="009D6E03"/>
    <w:rPr>
      <w:sz w:val="24"/>
      <w:szCs w:val="24"/>
    </w:rPr>
  </w:style>
  <w:style w:type="paragraph" w:styleId="ListParagraph">
    <w:name w:val="List Paragraph"/>
    <w:basedOn w:val="Normal"/>
    <w:uiPriority w:val="34"/>
    <w:qFormat/>
    <w:rsid w:val="00A24337"/>
    <w:pPr>
      <w:spacing w:after="160" w:line="259"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2297">
      <w:bodyDiv w:val="1"/>
      <w:marLeft w:val="0"/>
      <w:marRight w:val="0"/>
      <w:marTop w:val="0"/>
      <w:marBottom w:val="0"/>
      <w:divBdr>
        <w:top w:val="none" w:sz="0" w:space="0" w:color="auto"/>
        <w:left w:val="none" w:sz="0" w:space="0" w:color="auto"/>
        <w:bottom w:val="none" w:sz="0" w:space="0" w:color="auto"/>
        <w:right w:val="none" w:sz="0" w:space="0" w:color="auto"/>
      </w:divBdr>
      <w:divsChild>
        <w:div w:id="92290658">
          <w:marLeft w:val="0"/>
          <w:marRight w:val="0"/>
          <w:marTop w:val="0"/>
          <w:marBottom w:val="0"/>
          <w:divBdr>
            <w:top w:val="none" w:sz="0" w:space="0" w:color="auto"/>
            <w:left w:val="none" w:sz="0" w:space="0" w:color="auto"/>
            <w:bottom w:val="none" w:sz="0" w:space="0" w:color="auto"/>
            <w:right w:val="none" w:sz="0" w:space="0" w:color="auto"/>
          </w:divBdr>
        </w:div>
        <w:div w:id="903640282">
          <w:marLeft w:val="0"/>
          <w:marRight w:val="0"/>
          <w:marTop w:val="0"/>
          <w:marBottom w:val="0"/>
          <w:divBdr>
            <w:top w:val="none" w:sz="0" w:space="0" w:color="auto"/>
            <w:left w:val="none" w:sz="0" w:space="0" w:color="auto"/>
            <w:bottom w:val="none" w:sz="0" w:space="0" w:color="auto"/>
            <w:right w:val="none" w:sz="0" w:space="0" w:color="auto"/>
          </w:divBdr>
          <w:divsChild>
            <w:div w:id="1899392586">
              <w:marLeft w:val="0"/>
              <w:marRight w:val="0"/>
              <w:marTop w:val="0"/>
              <w:marBottom w:val="0"/>
              <w:divBdr>
                <w:top w:val="none" w:sz="0" w:space="0" w:color="auto"/>
                <w:left w:val="none" w:sz="0" w:space="0" w:color="auto"/>
                <w:bottom w:val="none" w:sz="0" w:space="0" w:color="auto"/>
                <w:right w:val="none" w:sz="0" w:space="0" w:color="auto"/>
              </w:divBdr>
            </w:div>
          </w:divsChild>
        </w:div>
        <w:div w:id="1593468795">
          <w:marLeft w:val="0"/>
          <w:marRight w:val="0"/>
          <w:marTop w:val="0"/>
          <w:marBottom w:val="0"/>
          <w:divBdr>
            <w:top w:val="none" w:sz="0" w:space="0" w:color="auto"/>
            <w:left w:val="none" w:sz="0" w:space="0" w:color="auto"/>
            <w:bottom w:val="none" w:sz="0" w:space="0" w:color="auto"/>
            <w:right w:val="none" w:sz="0" w:space="0" w:color="auto"/>
          </w:divBdr>
        </w:div>
      </w:divsChild>
    </w:div>
    <w:div w:id="18288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hyperlink" Target="http://www.consumerfinance.gov/learnmo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finance.gov/learnmore"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9809099231564293FF5A3C178832D8" ma:contentTypeVersion="12" ma:contentTypeDescription="Create a new document." ma:contentTypeScope="" ma:versionID="a6740c1981da52ee05852a402eb881f7">
  <xsd:schema xmlns:xsd="http://www.w3.org/2001/XMLSchema" xmlns:xs="http://www.w3.org/2001/XMLSchema" xmlns:p="http://schemas.microsoft.com/office/2006/metadata/properties" xmlns:ns2="0a4747b1-073d-455f-8a95-e1c02c2841c7" xmlns:ns3="8d8098ec-6b0e-40ea-91d1-4a54a51d568f" targetNamespace="http://schemas.microsoft.com/office/2006/metadata/properties" ma:root="true" ma:fieldsID="d993b840aacb1d06f23e69d3f2c57547" ns2:_="" ns3:_="">
    <xsd:import namespace="0a4747b1-073d-455f-8a95-e1c02c2841c7"/>
    <xsd:import namespace="8d8098ec-6b0e-40ea-91d1-4a54a51d5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747b1-073d-455f-8a95-e1c02c28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098ec-6b0e-40ea-91d1-4a54a51d56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B3A26-95DF-45B2-B7E8-C45E65EBAFC7}">
  <ds:schemaRefs>
    <ds:schemaRef ds:uri="http://schemas.openxmlformats.org/officeDocument/2006/bibliography"/>
  </ds:schemaRefs>
</ds:datastoreItem>
</file>

<file path=customXml/itemProps2.xml><?xml version="1.0" encoding="utf-8"?>
<ds:datastoreItem xmlns:ds="http://schemas.openxmlformats.org/officeDocument/2006/customXml" ds:itemID="{E87C1C27-D1AD-4320-83C5-3CDCA538773A}">
  <ds:schemaRefs>
    <ds:schemaRef ds:uri="http://schemas.microsoft.com/sharepoint/v3/contenttype/forms"/>
  </ds:schemaRefs>
</ds:datastoreItem>
</file>

<file path=customXml/itemProps3.xml><?xml version="1.0" encoding="utf-8"?>
<ds:datastoreItem xmlns:ds="http://schemas.openxmlformats.org/officeDocument/2006/customXml" ds:itemID="{315F39F1-C426-4359-BB5F-67E047A2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747b1-073d-455f-8a95-e1c02c2841c7"/>
    <ds:schemaRef ds:uri="8d8098ec-6b0e-40ea-91d1-4a54a51d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074FB-449E-4B1D-AFBD-368C9E5CB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2155</Words>
  <Characters>12285</Characters>
  <Application>Microsoft Office Word</Application>
  <DocSecurity>0</DocSecurity>
  <PresentationFormat>11|.DOC</PresentationFormat>
  <Lines>102</Lines>
  <Paragraphs>28</Paragraphs>
  <ScaleCrop>false</ScaleCrop>
  <HeadingPairs>
    <vt:vector size="2" baseType="variant">
      <vt:variant>
        <vt:lpstr>Title</vt:lpstr>
      </vt:variant>
      <vt:variant>
        <vt:i4>1</vt:i4>
      </vt:variant>
    </vt:vector>
  </HeadingPairs>
  <TitlesOfParts>
    <vt:vector size="1" baseType="lpstr">
      <vt:lpstr>S. Chenven comments_Document Package for Applicant's-Tenant's Consent 12-23-13 (D0359317-2@xA5BED).DOC</vt:lpstr>
    </vt:vector>
  </TitlesOfParts>
  <Company>Microsoft</Company>
  <LinksUpToDate>false</LinksUpToDate>
  <CharactersWithSpaces>14412</CharactersWithSpaces>
  <SharedDoc>false</SharedDoc>
  <HLinks>
    <vt:vector size="36" baseType="variant">
      <vt:variant>
        <vt:i4>5046366</vt:i4>
      </vt:variant>
      <vt:variant>
        <vt:i4>15</vt:i4>
      </vt:variant>
      <vt:variant>
        <vt:i4>0</vt:i4>
      </vt:variant>
      <vt:variant>
        <vt:i4>5</vt:i4>
      </vt:variant>
      <vt:variant>
        <vt:lpwstr>http://www.consumerfinance.gov/learnmore</vt:lpwstr>
      </vt:variant>
      <vt:variant>
        <vt:lpwstr/>
      </vt:variant>
      <vt:variant>
        <vt:i4>5046366</vt:i4>
      </vt:variant>
      <vt:variant>
        <vt:i4>12</vt:i4>
      </vt:variant>
      <vt:variant>
        <vt:i4>0</vt:i4>
      </vt:variant>
      <vt:variant>
        <vt:i4>5</vt:i4>
      </vt:variant>
      <vt:variant>
        <vt:lpwstr>http://www.consumerfinance.gov/learnmore</vt:lpwstr>
      </vt:variant>
      <vt:variant>
        <vt:lpwstr/>
      </vt:variant>
      <vt:variant>
        <vt:i4>5046366</vt:i4>
      </vt:variant>
      <vt:variant>
        <vt:i4>9</vt:i4>
      </vt:variant>
      <vt:variant>
        <vt:i4>0</vt:i4>
      </vt:variant>
      <vt:variant>
        <vt:i4>5</vt:i4>
      </vt:variant>
      <vt:variant>
        <vt:lpwstr>http://www.consumerfinance.gov/learnmore</vt:lpwstr>
      </vt:variant>
      <vt:variant>
        <vt:lpwstr/>
      </vt:variant>
      <vt:variant>
        <vt:i4>5046366</vt:i4>
      </vt:variant>
      <vt:variant>
        <vt:i4>6</vt:i4>
      </vt:variant>
      <vt:variant>
        <vt:i4>0</vt:i4>
      </vt:variant>
      <vt:variant>
        <vt:i4>5</vt:i4>
      </vt:variant>
      <vt:variant>
        <vt:lpwstr>http://www.consumerfinance.gov/learnmore</vt:lpwstr>
      </vt:variant>
      <vt:variant>
        <vt:lpwstr/>
      </vt:variant>
      <vt:variant>
        <vt:i4>5046366</vt:i4>
      </vt:variant>
      <vt:variant>
        <vt:i4>3</vt:i4>
      </vt:variant>
      <vt:variant>
        <vt:i4>0</vt:i4>
      </vt:variant>
      <vt:variant>
        <vt:i4>5</vt:i4>
      </vt:variant>
      <vt:variant>
        <vt:lpwstr>http://www.consumerfinance.gov/learnmore</vt:lpwstr>
      </vt:variant>
      <vt:variant>
        <vt:lpwstr/>
      </vt:variant>
      <vt:variant>
        <vt:i4>5046366</vt:i4>
      </vt:variant>
      <vt:variant>
        <vt:i4>0</vt:i4>
      </vt:variant>
      <vt:variant>
        <vt:i4>0</vt:i4>
      </vt:variant>
      <vt:variant>
        <vt:i4>5</vt:i4>
      </vt:variant>
      <vt:variant>
        <vt:lpwstr>http://www.consumerfinance.gov/learnmore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Chenven comments_Document Package for Applicant's-Tenant's Consent 12-23-13 (D0359317-2@xA5BED).DOC</dc:title>
  <dc:subject>D0359317.DOC / 2                               DC349-100</dc:subject>
  <dc:creator>Mihret Getabicha</dc:creator>
  <cp:keywords/>
  <cp:lastModifiedBy>Talia Kahn-Kravis</cp:lastModifiedBy>
  <cp:revision>2</cp:revision>
  <cp:lastPrinted>2013-12-16T20:02:00Z</cp:lastPrinted>
  <dcterms:created xsi:type="dcterms:W3CDTF">2021-05-06T19:31:00Z</dcterms:created>
  <dcterms:modified xsi:type="dcterms:W3CDTF">2021-05-06T19:31:00Z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12/23/2013 7:59:38 PM</vt:lpwstr>
  </property>
</Properties>
</file>